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D0D0" w14:textId="77777777" w:rsidR="006558CE" w:rsidRDefault="006558CE" w:rsidP="006558CE">
      <w:r>
        <w:rPr>
          <w:rFonts w:ascii="Arial" w:eastAsia="Arial" w:hAnsi="Arial"/>
          <w:b/>
          <w:noProof/>
          <w:color w:val="FF0000"/>
          <w:sz w:val="23"/>
          <w14:ligatures w14:val="standardContextual"/>
        </w:rPr>
        <w:drawing>
          <wp:anchor distT="0" distB="0" distL="114300" distR="114300" simplePos="0" relativeHeight="251659264" behindDoc="0" locked="0" layoutInCell="1" allowOverlap="1" wp14:anchorId="17B8CE93" wp14:editId="27D9ABC7">
            <wp:simplePos x="0" y="0"/>
            <wp:positionH relativeFrom="column">
              <wp:posOffset>-241300</wp:posOffset>
            </wp:positionH>
            <wp:positionV relativeFrom="paragraph">
              <wp:posOffset>6350</wp:posOffset>
            </wp:positionV>
            <wp:extent cx="1263650" cy="520700"/>
            <wp:effectExtent l="0" t="0" r="0" b="0"/>
            <wp:wrapSquare wrapText="bothSides"/>
            <wp:docPr id="81500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0648" name="Picture 81500648"/>
                    <pic:cNvPicPr/>
                  </pic:nvPicPr>
                  <pic:blipFill rotWithShape="1">
                    <a:blip r:embed="rId5" cstate="print">
                      <a:extLst>
                        <a:ext uri="{28A0092B-C50C-407E-A947-70E740481C1C}">
                          <a14:useLocalDpi xmlns:a14="http://schemas.microsoft.com/office/drawing/2010/main" val="0"/>
                        </a:ext>
                      </a:extLst>
                    </a:blip>
                    <a:srcRect l="-110" t="30689" r="730" b="28318"/>
                    <a:stretch/>
                  </pic:blipFill>
                  <pic:spPr bwMode="auto">
                    <a:xfrm>
                      <a:off x="0" y="0"/>
                      <a:ext cx="1263650" cy="52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1312" behindDoc="0" locked="0" layoutInCell="1" allowOverlap="1" wp14:anchorId="649FCAFB" wp14:editId="613AE948">
                <wp:simplePos x="0" y="0"/>
                <wp:positionH relativeFrom="margin">
                  <wp:align>center</wp:align>
                </wp:positionH>
                <wp:positionV relativeFrom="paragraph">
                  <wp:posOffset>698500</wp:posOffset>
                </wp:positionV>
                <wp:extent cx="6172200" cy="0"/>
                <wp:effectExtent l="0" t="0" r="0" b="0"/>
                <wp:wrapNone/>
                <wp:docPr id="618414607" name="Straight Connector 6"/>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2BF20" id="Straight Connector 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WxvgEAAN8DAAAOAAAAZHJzL2Uyb0RvYy54bWysU02P2yAQvVfqf0DcG9s57FZWnD3sKr1U&#10;7aofP4DgIUYCBgGNnX/fATvOql1ValUfsAfmvXnzGO8eJmvYGULU6DrebGrOwEnstTt1/Pu3w7v3&#10;nMUkXC8MOuj4BSJ/2L99sxt9C1sc0PQQGJG42I6+40NKvq2qKAewIm7Qg6NDhcGKRGE4VX0QI7Fb&#10;U23r+q4aMfQ+oIQYafdpPuT7wq8UyPRZqQiJmY6TtlTWUNZjXqv9TrSnIPyg5SJD/IMKK7SjoivV&#10;k0iC/Qj6NyqrZcCIKm0k2gqV0hJKD9RNU//SzddBeCi9kDnRrzbF/0crP50f3XMgG0Yf2+ifQ+5i&#10;UsHmN+ljUzHrspoFU2KSNu+a+y3dAGfyelbdgD7E9AHQsvzRcaNd7kO04vwxJipGqdeUvG0cG2l6&#10;tvfEl+OIRvcHbUwJwun4aAI7C7rDw6GmJ18bUbxIo8g42rx1Ub7SxcBc4AsopnvS3cwV8oDBSiuk&#10;BJeahdc4ys4wRRJW4CLtT8AlP0OhDN/fgFdEqYwurWCrHYbXZKfpKlnN+VcH5r6zBUfsL+V+izU0&#10;RcW5ZeLzmL6MC/z2X+5/AgAA//8DAFBLAwQUAAYACAAAACEAJPTlxNsAAAAIAQAADwAAAGRycy9k&#10;b3ducmV2LnhtbExPwUrDQBS8C/2H5RW82d0WrDZmU0qhRQ8erBU8bnZfk2j2bchu0/j3PkHQ27yZ&#10;Yd5Mvh59KwbsYxNIw3ymQCDZ4BqqNBxfdzf3IGIy5EwbCDV8YYR1MbnKTebChV5wOKRKcAjFzGio&#10;U+oyKaOt0Zs4Cx0Sa6fQe5P47CvpenPhcN/KhVJL6U1D/KE2HW5rtJ+Hs9fwtvPvx8fnpbz9sE9q&#10;s1+dxtIOWl9Px80DiIRj+jPDT32uDgV3KsOZXBStBh6SmJ0rBiyv7hYMyl9GFrn8P6D4BgAA//8D&#10;AFBLAQItABQABgAIAAAAIQC2gziS/gAAAOEBAAATAAAAAAAAAAAAAAAAAAAAAABbQ29udGVudF9U&#10;eXBlc10ueG1sUEsBAi0AFAAGAAgAAAAhADj9If/WAAAAlAEAAAsAAAAAAAAAAAAAAAAALwEAAF9y&#10;ZWxzLy5yZWxzUEsBAi0AFAAGAAgAAAAhALqJNbG+AQAA3wMAAA4AAAAAAAAAAAAAAAAALgIAAGRy&#10;cy9lMm9Eb2MueG1sUEsBAi0AFAAGAAgAAAAhACT05cTbAAAACAEAAA8AAAAAAAAAAAAAAAAAGAQA&#10;AGRycy9kb3ducmV2LnhtbFBLBQYAAAAABAAEAPMAAAAgBQAAAAA=&#10;" strokecolor="red" strokeweight="1pt">
                <v:stroke joinstyle="miter"/>
                <w10:wrap anchorx="margin"/>
              </v:line>
            </w:pict>
          </mc:Fallback>
        </mc:AlternateContent>
      </w:r>
      <w:r>
        <w:rPr>
          <w:noProof/>
        </w:rPr>
        <mc:AlternateContent>
          <mc:Choice Requires="wps">
            <w:drawing>
              <wp:anchor distT="45720" distB="45720" distL="114300" distR="114300" simplePos="0" relativeHeight="251660288" behindDoc="0" locked="0" layoutInCell="1" allowOverlap="1" wp14:anchorId="2C1450CA" wp14:editId="226C22DC">
                <wp:simplePos x="0" y="0"/>
                <wp:positionH relativeFrom="column">
                  <wp:posOffset>1060450</wp:posOffset>
                </wp:positionH>
                <wp:positionV relativeFrom="paragraph">
                  <wp:posOffset>12700</wp:posOffset>
                </wp:positionV>
                <wp:extent cx="4895850" cy="584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584200"/>
                        </a:xfrm>
                        <a:prstGeom prst="rect">
                          <a:avLst/>
                        </a:prstGeom>
                        <a:solidFill>
                          <a:srgbClr val="FFFFFF"/>
                        </a:solidFill>
                        <a:ln w="9525">
                          <a:noFill/>
                          <a:miter lim="800000"/>
                          <a:headEnd/>
                          <a:tailEnd/>
                        </a:ln>
                      </wps:spPr>
                      <wps:txbx>
                        <w:txbxContent>
                          <w:p w14:paraId="168DD236" w14:textId="77777777" w:rsidR="006558CE" w:rsidRPr="00EB3A27" w:rsidRDefault="006558CE" w:rsidP="006558CE">
                            <w:pPr>
                              <w:spacing w:before="100" w:beforeAutospacing="1" w:after="100" w:afterAutospacing="1" w:line="0" w:lineRule="atLeast"/>
                              <w:contextualSpacing/>
                              <w:rPr>
                                <w:rFonts w:ascii="Arial" w:eastAsia="Arial" w:hAnsi="Arial"/>
                                <w:b/>
                                <w:color w:val="FF0000"/>
                                <w:sz w:val="24"/>
                                <w:szCs w:val="22"/>
                              </w:rPr>
                            </w:pPr>
                            <w:r w:rsidRPr="00EB3A27">
                              <w:rPr>
                                <w:rFonts w:ascii="Arial" w:eastAsia="Arial" w:hAnsi="Arial"/>
                                <w:b/>
                                <w:color w:val="FF0000"/>
                                <w:sz w:val="24"/>
                                <w:szCs w:val="22"/>
                              </w:rPr>
                              <w:t>1</w:t>
                            </w:r>
                            <w:r>
                              <w:rPr>
                                <w:rFonts w:ascii="Arial" w:eastAsia="Arial" w:hAnsi="Arial"/>
                                <w:b/>
                                <w:color w:val="FF0000"/>
                                <w:sz w:val="24"/>
                                <w:szCs w:val="22"/>
                              </w:rPr>
                              <w:t>5</w:t>
                            </w:r>
                            <w:r w:rsidRPr="00EB3A27">
                              <w:rPr>
                                <w:rFonts w:ascii="Arial" w:eastAsia="Arial" w:hAnsi="Arial"/>
                                <w:b/>
                                <w:color w:val="FF0000"/>
                                <w:sz w:val="24"/>
                                <w:szCs w:val="22"/>
                                <w:vertAlign w:val="superscript"/>
                              </w:rPr>
                              <w:t>th</w:t>
                            </w:r>
                            <w:r w:rsidRPr="00EB3A27">
                              <w:rPr>
                                <w:rFonts w:ascii="Arial" w:eastAsia="Arial" w:hAnsi="Arial"/>
                                <w:b/>
                                <w:color w:val="FF0000"/>
                                <w:sz w:val="24"/>
                                <w:szCs w:val="22"/>
                              </w:rPr>
                              <w:t xml:space="preserve"> International Conference on Business and Information (ICBI)</w:t>
                            </w:r>
                          </w:p>
                          <w:p w14:paraId="59C61385" w14:textId="77777777" w:rsidR="006558CE" w:rsidRDefault="006558CE" w:rsidP="006558CE">
                            <w:pPr>
                              <w:spacing w:before="100" w:beforeAutospacing="1" w:after="100" w:afterAutospacing="1" w:line="91" w:lineRule="exact"/>
                              <w:contextualSpacing/>
                              <w:rPr>
                                <w:rFonts w:ascii="Times New Roman" w:eastAsia="Times New Roman" w:hAnsi="Times New Roman"/>
                                <w:sz w:val="24"/>
                              </w:rPr>
                            </w:pPr>
                          </w:p>
                          <w:p w14:paraId="1EE7AE1C" w14:textId="77777777" w:rsidR="006558CE" w:rsidRPr="00EB3A27" w:rsidRDefault="006558CE" w:rsidP="006558CE">
                            <w:pPr>
                              <w:spacing w:before="100" w:beforeAutospacing="1" w:after="100" w:afterAutospacing="1" w:line="0" w:lineRule="atLeast"/>
                              <w:contextualSpacing/>
                              <w:jc w:val="center"/>
                              <w:rPr>
                                <w:rFonts w:ascii="Arial" w:eastAsia="Arial" w:hAnsi="Arial"/>
                                <w:i/>
                                <w:sz w:val="16"/>
                                <w:szCs w:val="14"/>
                              </w:rPr>
                            </w:pPr>
                            <w:r w:rsidRPr="00EB3A27">
                              <w:rPr>
                                <w:rFonts w:ascii="Arial" w:eastAsia="Arial" w:hAnsi="Arial"/>
                                <w:i/>
                                <w:sz w:val="16"/>
                                <w:szCs w:val="14"/>
                              </w:rPr>
                              <w:t>“Human Intelligence 2.0: Evolving Strategic Capabilities through Human-AI Collaboration for Sustained Competitive Advantage in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450CA" id="_x0000_t202" coordsize="21600,21600" o:spt="202" path="m,l,21600r21600,l21600,xe">
                <v:stroke joinstyle="miter"/>
                <v:path gradientshapeok="t" o:connecttype="rect"/>
              </v:shapetype>
              <v:shape id="Text Box 2" o:spid="_x0000_s1026" type="#_x0000_t202" style="position:absolute;margin-left:83.5pt;margin-top:1pt;width:385.5pt;height: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XdCwIAAPYDAAAOAAAAZHJzL2Uyb0RvYy54bWysU9uO0zAQfUfiHyy/07RVA2206WrpUoS0&#10;XKSFD3Acp7FwPGbsNilfz9jJdgu8IfxgeTzjMzNnjm9uh86wk0KvwZZ8MZtzpqyEWttDyb993b9a&#10;c+aDsLUwYFXJz8rz2+3LFze9K9QSWjC1QkYg1he9K3kbgiuyzMtWdcLPwClLzgawE4FMPGQ1ip7Q&#10;O5Mt5/PXWQ9YOwSpvKfb+9HJtwm/aZQMn5vGq8BMyam2kHZMexX3bHsjigMK12o5lSH+oYpOaEtJ&#10;L1D3Igh2RP0XVKclgocmzCR0GTSNlir1QN0s5n9089gKp1IvRI53F5r8/4OVn06P7guyMLyFgQaY&#10;mvDuAeR3zyzsWmEP6g4R+laJmhIvImVZ73wxPY1U+8JHkKr/CDUNWRwDJKChwS6yQn0yQqcBnC+k&#10;qyEwSZer9SZf5+SS5MvXK5pqSiGKp9cOfXivoGPxUHKkoSZ0cXrwIVYjiqeQmMyD0fVeG5MMPFQ7&#10;g+wkSAD7tCb038KMZX3JN/kyT8gW4vukjU4HEqjRXcnX87hGyUQ23tk6hQShzXimSoyd6ImMjNyE&#10;oRooMNJUQX0mohBGIdLHoUML+JOznkRYcv/jKFBxZj5YInuzWK2iapOxyt8sycBrT3XtEVYSVMkD&#10;Z+NxF5LSIw8W7mgojU58PVcy1UriSjROHyGq99pOUc/fdfsLAAD//wMAUEsDBBQABgAIAAAAIQBO&#10;X7Gy2gAAAAgBAAAPAAAAZHJzL2Rvd25yZXYueG1sTE9BTsMwELwj8Qdrkbgg6lBK0oY4FSCBuLb0&#10;AZt4m0TE6yh2m/T3LCc47YxmNDtTbGfXqzONofNs4GGRgCKuve24MXD4er9fgwoR2WLvmQxcKMC2&#10;vL4qMLd+4h2d97FREsIhRwNtjEOudahbchgWfiAW7ehHh1Ho2Gg74iThrtfLJEm1w47lQ4sDvbVU&#10;f+9PzsDxc7p72kzVRzxku1X6il1W+YsxtzfzyzOoSHP8M8NvfakOpXSq/IltUL3wNJMt0cBSjuib&#10;x7WASsAqAV0W+v+A8gcAAP//AwBQSwECLQAUAAYACAAAACEAtoM4kv4AAADhAQAAEwAAAAAAAAAA&#10;AAAAAAAAAAAAW0NvbnRlbnRfVHlwZXNdLnhtbFBLAQItABQABgAIAAAAIQA4/SH/1gAAAJQBAAAL&#10;AAAAAAAAAAAAAAAAAC8BAABfcmVscy8ucmVsc1BLAQItABQABgAIAAAAIQBmnJXdCwIAAPYDAAAO&#10;AAAAAAAAAAAAAAAAAC4CAABkcnMvZTJvRG9jLnhtbFBLAQItABQABgAIAAAAIQBOX7Gy2gAAAAgB&#10;AAAPAAAAAAAAAAAAAAAAAGUEAABkcnMvZG93bnJldi54bWxQSwUGAAAAAAQABADzAAAAbAUAAAAA&#10;" stroked="f">
                <v:textbox>
                  <w:txbxContent>
                    <w:p w14:paraId="168DD236" w14:textId="77777777" w:rsidR="006558CE" w:rsidRPr="00EB3A27" w:rsidRDefault="006558CE" w:rsidP="006558CE">
                      <w:pPr>
                        <w:spacing w:before="100" w:beforeAutospacing="1" w:after="100" w:afterAutospacing="1" w:line="0" w:lineRule="atLeast"/>
                        <w:contextualSpacing/>
                        <w:rPr>
                          <w:rFonts w:ascii="Arial" w:eastAsia="Arial" w:hAnsi="Arial"/>
                          <w:b/>
                          <w:color w:val="FF0000"/>
                          <w:sz w:val="24"/>
                          <w:szCs w:val="22"/>
                        </w:rPr>
                      </w:pPr>
                      <w:r w:rsidRPr="00EB3A27">
                        <w:rPr>
                          <w:rFonts w:ascii="Arial" w:eastAsia="Arial" w:hAnsi="Arial"/>
                          <w:b/>
                          <w:color w:val="FF0000"/>
                          <w:sz w:val="24"/>
                          <w:szCs w:val="22"/>
                        </w:rPr>
                        <w:t>1</w:t>
                      </w:r>
                      <w:r>
                        <w:rPr>
                          <w:rFonts w:ascii="Arial" w:eastAsia="Arial" w:hAnsi="Arial"/>
                          <w:b/>
                          <w:color w:val="FF0000"/>
                          <w:sz w:val="24"/>
                          <w:szCs w:val="22"/>
                        </w:rPr>
                        <w:t>5</w:t>
                      </w:r>
                      <w:r w:rsidRPr="00EB3A27">
                        <w:rPr>
                          <w:rFonts w:ascii="Arial" w:eastAsia="Arial" w:hAnsi="Arial"/>
                          <w:b/>
                          <w:color w:val="FF0000"/>
                          <w:sz w:val="24"/>
                          <w:szCs w:val="22"/>
                          <w:vertAlign w:val="superscript"/>
                        </w:rPr>
                        <w:t>th</w:t>
                      </w:r>
                      <w:r w:rsidRPr="00EB3A27">
                        <w:rPr>
                          <w:rFonts w:ascii="Arial" w:eastAsia="Arial" w:hAnsi="Arial"/>
                          <w:b/>
                          <w:color w:val="FF0000"/>
                          <w:sz w:val="24"/>
                          <w:szCs w:val="22"/>
                        </w:rPr>
                        <w:t xml:space="preserve"> International Conference on Business and Information (ICBI)</w:t>
                      </w:r>
                    </w:p>
                    <w:p w14:paraId="59C61385" w14:textId="77777777" w:rsidR="006558CE" w:rsidRDefault="006558CE" w:rsidP="006558CE">
                      <w:pPr>
                        <w:spacing w:before="100" w:beforeAutospacing="1" w:after="100" w:afterAutospacing="1" w:line="91" w:lineRule="exact"/>
                        <w:contextualSpacing/>
                        <w:rPr>
                          <w:rFonts w:ascii="Times New Roman" w:eastAsia="Times New Roman" w:hAnsi="Times New Roman"/>
                          <w:sz w:val="24"/>
                        </w:rPr>
                      </w:pPr>
                    </w:p>
                    <w:p w14:paraId="1EE7AE1C" w14:textId="77777777" w:rsidR="006558CE" w:rsidRPr="00EB3A27" w:rsidRDefault="006558CE" w:rsidP="006558CE">
                      <w:pPr>
                        <w:spacing w:before="100" w:beforeAutospacing="1" w:after="100" w:afterAutospacing="1" w:line="0" w:lineRule="atLeast"/>
                        <w:contextualSpacing/>
                        <w:jc w:val="center"/>
                        <w:rPr>
                          <w:rFonts w:ascii="Arial" w:eastAsia="Arial" w:hAnsi="Arial"/>
                          <w:i/>
                          <w:sz w:val="16"/>
                          <w:szCs w:val="14"/>
                        </w:rPr>
                      </w:pPr>
                      <w:r w:rsidRPr="00EB3A27">
                        <w:rPr>
                          <w:rFonts w:ascii="Arial" w:eastAsia="Arial" w:hAnsi="Arial"/>
                          <w:i/>
                          <w:sz w:val="16"/>
                          <w:szCs w:val="14"/>
                        </w:rPr>
                        <w:t>“Human Intelligence 2.0: Evolving Strategic Capabilities through Human-AI Collaboration for Sustained Competitive Advantage in Business”</w:t>
                      </w:r>
                    </w:p>
                  </w:txbxContent>
                </v:textbox>
                <w10:wrap type="square"/>
              </v:shape>
            </w:pict>
          </mc:Fallback>
        </mc:AlternateContent>
      </w:r>
    </w:p>
    <w:p w14:paraId="0156848C" w14:textId="77777777" w:rsidR="006558CE" w:rsidRDefault="006558CE" w:rsidP="006558CE"/>
    <w:p w14:paraId="6F279F30" w14:textId="77777777" w:rsidR="006558CE" w:rsidRDefault="006558CE" w:rsidP="006558CE"/>
    <w:p w14:paraId="5E12D458" w14:textId="6B1A7C3A" w:rsidR="006558CE" w:rsidRDefault="006558CE" w:rsidP="006558CE">
      <w:pPr>
        <w:jc w:val="center"/>
      </w:pPr>
      <w:r w:rsidRPr="006558CE">
        <w:t xml:space="preserve"> </w:t>
      </w:r>
      <w:r w:rsidRPr="006558CE">
        <w:rPr>
          <w:rFonts w:ascii="Cambria" w:eastAsia="Cambria" w:hAnsi="Cambria"/>
          <w:b/>
          <w:i/>
          <w:sz w:val="32"/>
        </w:rPr>
        <w:t xml:space="preserve">Publication Ethics and </w:t>
      </w:r>
      <w:r w:rsidR="005D4717" w:rsidRPr="005D4717">
        <w:rPr>
          <w:rFonts w:ascii="Cambria" w:eastAsia="Cambria" w:hAnsi="Cambria"/>
          <w:b/>
          <w:i/>
          <w:sz w:val="32"/>
        </w:rPr>
        <w:t>Malpractice Statement</w:t>
      </w:r>
    </w:p>
    <w:p w14:paraId="13692C88" w14:textId="77777777" w:rsidR="006558CE" w:rsidRDefault="006558CE" w:rsidP="006558CE">
      <w:pPr>
        <w:spacing w:line="275" w:lineRule="auto"/>
        <w:ind w:right="220"/>
        <w:jc w:val="both"/>
        <w:rPr>
          <w:rFonts w:ascii="Cambria" w:eastAsia="Cambria" w:hAnsi="Cambria"/>
          <w:sz w:val="22"/>
        </w:rPr>
      </w:pPr>
    </w:p>
    <w:p w14:paraId="14AC164A" w14:textId="7612E153" w:rsidR="00FC1AB8" w:rsidRDefault="00DC51C4" w:rsidP="005D4717">
      <w:pPr>
        <w:spacing w:line="276" w:lineRule="auto"/>
        <w:jc w:val="both"/>
        <w:rPr>
          <w:sz w:val="24"/>
          <w:szCs w:val="24"/>
        </w:rPr>
      </w:pPr>
      <w:r w:rsidRPr="005D4717">
        <w:rPr>
          <w:sz w:val="24"/>
          <w:szCs w:val="24"/>
        </w:rPr>
        <w:t xml:space="preserve">The International Conference on Business and Information (ICBI 2025) is dedicated to promoting academic integrity and scholarly excellence. We uphold the highest ethical standards in the submission, review, and publication processes. All </w:t>
      </w:r>
      <w:r w:rsidR="00291D8E" w:rsidRPr="005D4717">
        <w:rPr>
          <w:sz w:val="24"/>
          <w:szCs w:val="24"/>
        </w:rPr>
        <w:t xml:space="preserve">participants, </w:t>
      </w:r>
      <w:r w:rsidRPr="005D4717">
        <w:rPr>
          <w:sz w:val="24"/>
          <w:szCs w:val="24"/>
        </w:rPr>
        <w:t>including authors, reviewers, editors, and conference organizers—are expected to comply with these ethical guidelines, which are aligned with the recommendations of the Committee on Publication Ethics (COPE).</w:t>
      </w:r>
    </w:p>
    <w:p w14:paraId="53F703C8" w14:textId="77777777" w:rsidR="008A7A22" w:rsidRDefault="008A7A22" w:rsidP="005D4717">
      <w:pPr>
        <w:spacing w:line="276" w:lineRule="auto"/>
        <w:jc w:val="both"/>
        <w:rPr>
          <w:sz w:val="24"/>
          <w:szCs w:val="24"/>
        </w:rPr>
      </w:pPr>
    </w:p>
    <w:p w14:paraId="3A60A9FD" w14:textId="015E5354" w:rsidR="008A7A22" w:rsidRDefault="008A7A22" w:rsidP="008A7A22">
      <w:pPr>
        <w:pStyle w:val="ListParagraph"/>
        <w:numPr>
          <w:ilvl w:val="0"/>
          <w:numId w:val="26"/>
        </w:numPr>
        <w:spacing w:line="276" w:lineRule="auto"/>
        <w:jc w:val="both"/>
        <w:rPr>
          <w:b/>
          <w:bCs/>
          <w:sz w:val="26"/>
          <w:szCs w:val="26"/>
        </w:rPr>
      </w:pPr>
      <w:r w:rsidRPr="00D539C1">
        <w:rPr>
          <w:b/>
          <w:bCs/>
          <w:sz w:val="26"/>
          <w:szCs w:val="26"/>
        </w:rPr>
        <w:t>Author Responsibilities</w:t>
      </w:r>
    </w:p>
    <w:p w14:paraId="295E97A0" w14:textId="77777777" w:rsidR="00D539C1" w:rsidRPr="00D539C1" w:rsidRDefault="00D539C1" w:rsidP="00D539C1">
      <w:pPr>
        <w:spacing w:line="276" w:lineRule="auto"/>
        <w:jc w:val="both"/>
        <w:rPr>
          <w:b/>
          <w:bCs/>
          <w:sz w:val="14"/>
          <w:szCs w:val="14"/>
        </w:rPr>
      </w:pPr>
    </w:p>
    <w:p w14:paraId="29663184" w14:textId="77777777" w:rsidR="008A7A22" w:rsidRPr="00D539C1" w:rsidRDefault="008A7A22" w:rsidP="008A7A22">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t>Originality and Ethical Conduct</w:t>
      </w:r>
    </w:p>
    <w:p w14:paraId="5086704A" w14:textId="77777777" w:rsidR="008A7A22" w:rsidRPr="008A7A22" w:rsidRDefault="008A7A22" w:rsidP="008A7A22">
      <w:pPr>
        <w:spacing w:line="276" w:lineRule="auto"/>
        <w:jc w:val="both"/>
        <w:rPr>
          <w:sz w:val="24"/>
          <w:szCs w:val="24"/>
        </w:rPr>
      </w:pPr>
      <w:r w:rsidRPr="008A7A22">
        <w:rPr>
          <w:sz w:val="24"/>
          <w:szCs w:val="24"/>
        </w:rPr>
        <w:t>Authors must submit original work that has not been published elsewhere or is under consideration by another conference or journal. Submissions must not include plagiarized or unethically generated content.</w:t>
      </w:r>
    </w:p>
    <w:p w14:paraId="0D22AF14" w14:textId="77777777" w:rsidR="008A7A22" w:rsidRPr="00D539C1" w:rsidRDefault="008A7A22" w:rsidP="008A7A22">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t>Plagiarism and AI Screening</w:t>
      </w:r>
    </w:p>
    <w:p w14:paraId="401942CF" w14:textId="1422AF6D" w:rsidR="008A7A22" w:rsidRPr="008A7A22" w:rsidRDefault="008A7A22" w:rsidP="008A7A22">
      <w:pPr>
        <w:spacing w:line="276" w:lineRule="auto"/>
        <w:jc w:val="both"/>
        <w:rPr>
          <w:sz w:val="24"/>
          <w:szCs w:val="24"/>
        </w:rPr>
      </w:pPr>
      <w:r w:rsidRPr="008A7A22">
        <w:rPr>
          <w:sz w:val="24"/>
          <w:szCs w:val="24"/>
        </w:rPr>
        <w:t>All submissions are checked via Turnitin. Thresholds are:</w:t>
      </w:r>
    </w:p>
    <w:p w14:paraId="340ECD29" w14:textId="46860D57" w:rsidR="008A7A22" w:rsidRPr="008A7A22" w:rsidRDefault="008A7A22" w:rsidP="008A7A22">
      <w:pPr>
        <w:pStyle w:val="ListParagraph"/>
        <w:numPr>
          <w:ilvl w:val="0"/>
          <w:numId w:val="27"/>
        </w:numPr>
        <w:spacing w:line="276" w:lineRule="auto"/>
        <w:jc w:val="both"/>
        <w:rPr>
          <w:sz w:val="24"/>
          <w:szCs w:val="24"/>
        </w:rPr>
      </w:pPr>
      <w:r w:rsidRPr="008A7A22">
        <w:rPr>
          <w:sz w:val="24"/>
          <w:szCs w:val="24"/>
        </w:rPr>
        <w:t>Plagiarism: Must not exceed 30%</w:t>
      </w:r>
    </w:p>
    <w:p w14:paraId="36E16B85" w14:textId="77777777" w:rsidR="008A7A22" w:rsidRPr="008A7A22" w:rsidRDefault="008A7A22" w:rsidP="008A7A22">
      <w:pPr>
        <w:pStyle w:val="ListParagraph"/>
        <w:numPr>
          <w:ilvl w:val="0"/>
          <w:numId w:val="27"/>
        </w:numPr>
        <w:spacing w:line="276" w:lineRule="auto"/>
        <w:jc w:val="both"/>
        <w:rPr>
          <w:sz w:val="24"/>
          <w:szCs w:val="24"/>
        </w:rPr>
      </w:pPr>
      <w:r w:rsidRPr="008A7A22">
        <w:rPr>
          <w:sz w:val="24"/>
          <w:szCs w:val="24"/>
        </w:rPr>
        <w:t>AI-generated content: Must not exceed 20%</w:t>
      </w:r>
    </w:p>
    <w:p w14:paraId="00E6AE0E" w14:textId="77777777" w:rsidR="008A7A22" w:rsidRPr="008A7A22" w:rsidRDefault="008A7A22" w:rsidP="008A7A22">
      <w:pPr>
        <w:spacing w:before="240" w:line="276" w:lineRule="auto"/>
        <w:jc w:val="both"/>
        <w:rPr>
          <w:sz w:val="24"/>
          <w:szCs w:val="24"/>
        </w:rPr>
      </w:pPr>
      <w:r w:rsidRPr="008A7A22">
        <w:rPr>
          <w:sz w:val="24"/>
          <w:szCs w:val="24"/>
        </w:rPr>
        <w:t>Manuscripts breaching these thresholds may be desk-rejected or returned for revision at editorial discretion.</w:t>
      </w:r>
    </w:p>
    <w:p w14:paraId="747C6138" w14:textId="77777777" w:rsidR="008A7A22" w:rsidRPr="00D539C1" w:rsidRDefault="008A7A22" w:rsidP="008A7A22">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t>Authorship and Contribution</w:t>
      </w:r>
    </w:p>
    <w:p w14:paraId="62AA9D89" w14:textId="77777777" w:rsidR="008A7A22" w:rsidRPr="008A7A22" w:rsidRDefault="008A7A22" w:rsidP="008A7A22">
      <w:pPr>
        <w:spacing w:line="276" w:lineRule="auto"/>
        <w:jc w:val="both"/>
        <w:rPr>
          <w:sz w:val="24"/>
          <w:szCs w:val="24"/>
        </w:rPr>
      </w:pPr>
      <w:r w:rsidRPr="008A7A22">
        <w:rPr>
          <w:sz w:val="24"/>
          <w:szCs w:val="24"/>
        </w:rPr>
        <w:t>Only individuals who have made substantial contributions to the work should be listed as authors. All authors must approve the final manuscript and consent to submission.</w:t>
      </w:r>
    </w:p>
    <w:p w14:paraId="7ED00E94" w14:textId="77777777" w:rsidR="008A7A22" w:rsidRPr="00D539C1" w:rsidRDefault="008A7A22" w:rsidP="002F652A">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t>Disclosure of Conflicts of Interest</w:t>
      </w:r>
    </w:p>
    <w:p w14:paraId="0ECC356F" w14:textId="77777777" w:rsidR="008A7A22" w:rsidRPr="008A7A22" w:rsidRDefault="008A7A22" w:rsidP="008A7A22">
      <w:pPr>
        <w:spacing w:line="276" w:lineRule="auto"/>
        <w:jc w:val="both"/>
        <w:rPr>
          <w:sz w:val="24"/>
          <w:szCs w:val="24"/>
        </w:rPr>
      </w:pPr>
      <w:r w:rsidRPr="008A7A22">
        <w:rPr>
          <w:sz w:val="24"/>
          <w:szCs w:val="24"/>
        </w:rPr>
        <w:t>Authors must declare any financial, institutional, or personal conflicts of interest that could influence the research.</w:t>
      </w:r>
    </w:p>
    <w:p w14:paraId="3F12A3AD" w14:textId="77777777" w:rsidR="008A7A22" w:rsidRPr="00D539C1" w:rsidRDefault="008A7A22" w:rsidP="002F652A">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t>Human and Data Ethics</w:t>
      </w:r>
    </w:p>
    <w:p w14:paraId="491DF1FF" w14:textId="77777777" w:rsidR="008A7A22" w:rsidRPr="008A7A22" w:rsidRDefault="008A7A22" w:rsidP="008A7A22">
      <w:pPr>
        <w:spacing w:line="276" w:lineRule="auto"/>
        <w:jc w:val="both"/>
        <w:rPr>
          <w:sz w:val="24"/>
          <w:szCs w:val="24"/>
        </w:rPr>
      </w:pPr>
      <w:r w:rsidRPr="008A7A22">
        <w:rPr>
          <w:sz w:val="24"/>
          <w:szCs w:val="24"/>
        </w:rPr>
        <w:t>Research involving human subjects, sensitive data, or ethical approvals must adhere to relevant institutional and international standards (e.g., informed consent, data protection).</w:t>
      </w:r>
    </w:p>
    <w:p w14:paraId="6613251E" w14:textId="77777777" w:rsidR="008A7A22" w:rsidRPr="00D539C1" w:rsidRDefault="008A7A22" w:rsidP="002F652A">
      <w:pPr>
        <w:pStyle w:val="ListParagraph"/>
        <w:numPr>
          <w:ilvl w:val="1"/>
          <w:numId w:val="26"/>
        </w:numPr>
        <w:spacing w:before="120" w:after="120" w:line="276" w:lineRule="auto"/>
        <w:contextualSpacing w:val="0"/>
        <w:jc w:val="both"/>
        <w:rPr>
          <w:b/>
          <w:bCs/>
          <w:i/>
          <w:iCs/>
          <w:sz w:val="24"/>
          <w:szCs w:val="24"/>
        </w:rPr>
      </w:pPr>
      <w:r w:rsidRPr="00D539C1">
        <w:rPr>
          <w:b/>
          <w:bCs/>
          <w:i/>
          <w:iCs/>
          <w:sz w:val="24"/>
          <w:szCs w:val="24"/>
        </w:rPr>
        <w:lastRenderedPageBreak/>
        <w:t>Corrections and Retractions</w:t>
      </w:r>
    </w:p>
    <w:p w14:paraId="0783D069" w14:textId="66C7E6F2" w:rsidR="008A7A22" w:rsidRPr="008A7A22" w:rsidRDefault="00137B59" w:rsidP="008A7A22">
      <w:pPr>
        <w:spacing w:line="276" w:lineRule="auto"/>
        <w:jc w:val="both"/>
        <w:rPr>
          <w:sz w:val="24"/>
          <w:szCs w:val="24"/>
        </w:rPr>
      </w:pPr>
      <w:r w:rsidRPr="00137B59">
        <w:rPr>
          <w:sz w:val="24"/>
          <w:szCs w:val="24"/>
        </w:rPr>
        <w:t>Authors are expected to promptly notify the editorial board of any major errors post-submission or publication. The conference reserves the right to issue corrections, clarifications, or retractions if necessary.</w:t>
      </w:r>
    </w:p>
    <w:p w14:paraId="66DEFDD2" w14:textId="77777777" w:rsidR="008A7A22" w:rsidRPr="008A7A22" w:rsidRDefault="008A7A22" w:rsidP="008A7A22">
      <w:pPr>
        <w:spacing w:line="276" w:lineRule="auto"/>
        <w:jc w:val="both"/>
        <w:rPr>
          <w:sz w:val="24"/>
          <w:szCs w:val="24"/>
        </w:rPr>
      </w:pPr>
    </w:p>
    <w:p w14:paraId="13BC4B8A" w14:textId="5C610D82" w:rsidR="008A7A22" w:rsidRDefault="008A7A22" w:rsidP="00547B4D">
      <w:pPr>
        <w:pStyle w:val="ListParagraph"/>
        <w:numPr>
          <w:ilvl w:val="0"/>
          <w:numId w:val="26"/>
        </w:numPr>
        <w:spacing w:after="240" w:line="276" w:lineRule="auto"/>
        <w:jc w:val="both"/>
        <w:rPr>
          <w:b/>
          <w:bCs/>
          <w:sz w:val="26"/>
          <w:szCs w:val="26"/>
        </w:rPr>
      </w:pPr>
      <w:r w:rsidRPr="00D539C1">
        <w:rPr>
          <w:b/>
          <w:bCs/>
          <w:sz w:val="26"/>
          <w:szCs w:val="26"/>
        </w:rPr>
        <w:t>Reviewer Responsibilities</w:t>
      </w:r>
    </w:p>
    <w:p w14:paraId="3285EF66" w14:textId="77777777" w:rsidR="00547B4D" w:rsidRPr="00D539C1" w:rsidRDefault="00547B4D" w:rsidP="00547B4D">
      <w:pPr>
        <w:pStyle w:val="ListParagraph"/>
        <w:spacing w:after="240" w:line="276" w:lineRule="auto"/>
        <w:ind w:left="360"/>
        <w:jc w:val="both"/>
        <w:rPr>
          <w:b/>
          <w:bCs/>
          <w:sz w:val="26"/>
          <w:szCs w:val="26"/>
        </w:rPr>
      </w:pPr>
    </w:p>
    <w:p w14:paraId="02DE8C71" w14:textId="77777777" w:rsidR="00547B4D" w:rsidRPr="00547B4D" w:rsidRDefault="00547B4D" w:rsidP="00547B4D">
      <w:pPr>
        <w:pStyle w:val="ListParagraph"/>
        <w:numPr>
          <w:ilvl w:val="1"/>
          <w:numId w:val="26"/>
        </w:numPr>
        <w:spacing w:before="240" w:after="120" w:line="278" w:lineRule="auto"/>
        <w:contextualSpacing w:val="0"/>
        <w:jc w:val="both"/>
        <w:rPr>
          <w:b/>
          <w:bCs/>
          <w:i/>
          <w:iCs/>
          <w:sz w:val="24"/>
          <w:szCs w:val="24"/>
        </w:rPr>
      </w:pPr>
      <w:r w:rsidRPr="00547B4D">
        <w:rPr>
          <w:b/>
          <w:bCs/>
          <w:i/>
          <w:iCs/>
          <w:sz w:val="24"/>
          <w:szCs w:val="24"/>
        </w:rPr>
        <w:t>Confidentiality</w:t>
      </w:r>
    </w:p>
    <w:p w14:paraId="5E47E45C" w14:textId="7D27F6CC" w:rsidR="00547B4D" w:rsidRPr="00547B4D" w:rsidRDefault="00547B4D" w:rsidP="00547B4D">
      <w:pPr>
        <w:spacing w:after="160" w:line="278" w:lineRule="auto"/>
        <w:jc w:val="both"/>
        <w:rPr>
          <w:sz w:val="24"/>
          <w:szCs w:val="24"/>
        </w:rPr>
      </w:pPr>
      <w:r w:rsidRPr="00547B4D">
        <w:rPr>
          <w:sz w:val="24"/>
          <w:szCs w:val="24"/>
        </w:rPr>
        <w:t>Reviewers must treat all materials and communications related to the manuscript as confidential.</w:t>
      </w:r>
      <w:r w:rsidR="00D80A75">
        <w:rPr>
          <w:sz w:val="24"/>
          <w:szCs w:val="24"/>
        </w:rPr>
        <w:t xml:space="preserve"> </w:t>
      </w:r>
      <w:r w:rsidRPr="00547B4D">
        <w:rPr>
          <w:sz w:val="24"/>
          <w:szCs w:val="24"/>
        </w:rPr>
        <w:t>Manuscripts should not be shared or discussed with anyone outside the review process.</w:t>
      </w:r>
    </w:p>
    <w:p w14:paraId="071090BE"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Objectivity and Fairness</w:t>
      </w:r>
    </w:p>
    <w:p w14:paraId="49504A4E" w14:textId="5F8E4A73" w:rsidR="00547B4D" w:rsidRPr="00547B4D" w:rsidRDefault="00547B4D" w:rsidP="00547B4D">
      <w:pPr>
        <w:spacing w:after="160" w:line="278" w:lineRule="auto"/>
        <w:jc w:val="both"/>
        <w:rPr>
          <w:sz w:val="24"/>
          <w:szCs w:val="24"/>
        </w:rPr>
      </w:pPr>
      <w:r w:rsidRPr="00547B4D">
        <w:rPr>
          <w:sz w:val="24"/>
          <w:szCs w:val="24"/>
        </w:rPr>
        <w:t>Reviews must be conducted in an unbiased, constructive, and respectful manner.</w:t>
      </w:r>
      <w:r w:rsidR="00D80A75">
        <w:rPr>
          <w:sz w:val="24"/>
          <w:szCs w:val="24"/>
        </w:rPr>
        <w:t xml:space="preserve"> </w:t>
      </w:r>
      <w:r w:rsidRPr="00547B4D">
        <w:rPr>
          <w:sz w:val="24"/>
          <w:szCs w:val="24"/>
        </w:rPr>
        <w:t>Personal criticism of authors is inappropriate. Feedback should focus on the content, quality, and contribution of the work.</w:t>
      </w:r>
    </w:p>
    <w:p w14:paraId="283F6CDA"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Expert Evaluation</w:t>
      </w:r>
    </w:p>
    <w:p w14:paraId="398A6E39" w14:textId="5D2B8DF0" w:rsidR="00547B4D" w:rsidRPr="00FA2629" w:rsidRDefault="00547B4D" w:rsidP="00547B4D">
      <w:pPr>
        <w:spacing w:after="160" w:line="278" w:lineRule="auto"/>
        <w:jc w:val="both"/>
        <w:rPr>
          <w:sz w:val="24"/>
          <w:szCs w:val="24"/>
        </w:rPr>
      </w:pPr>
      <w:r w:rsidRPr="00FA2629">
        <w:rPr>
          <w:sz w:val="24"/>
          <w:szCs w:val="24"/>
        </w:rPr>
        <w:t>Reviewers should only accept assignments for which they have sufficient subject expertise.</w:t>
      </w:r>
      <w:r w:rsidR="00FA2629" w:rsidRPr="00FA2629">
        <w:rPr>
          <w:sz w:val="24"/>
          <w:szCs w:val="24"/>
        </w:rPr>
        <w:t xml:space="preserve"> </w:t>
      </w:r>
      <w:r w:rsidRPr="00FA2629">
        <w:rPr>
          <w:sz w:val="24"/>
          <w:szCs w:val="24"/>
        </w:rPr>
        <w:t>They must assess the manuscript’s originality, methodology, clarity, accuracy, and relevance to the conference theme.</w:t>
      </w:r>
    </w:p>
    <w:p w14:paraId="0EB3524F"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Timely Review</w:t>
      </w:r>
    </w:p>
    <w:p w14:paraId="10694CC3" w14:textId="77777777" w:rsidR="00547B4D" w:rsidRPr="00547B4D" w:rsidRDefault="00547B4D" w:rsidP="00547B4D">
      <w:pPr>
        <w:spacing w:after="160" w:line="278" w:lineRule="auto"/>
        <w:jc w:val="both"/>
        <w:rPr>
          <w:sz w:val="24"/>
          <w:szCs w:val="24"/>
        </w:rPr>
      </w:pPr>
      <w:r w:rsidRPr="00547B4D">
        <w:rPr>
          <w:sz w:val="24"/>
          <w:szCs w:val="24"/>
        </w:rPr>
        <w:t>Reviewers are expected to submit their evaluations within the agreed-upon deadline. Delays should be communicated in advance to the editorial team.</w:t>
      </w:r>
    </w:p>
    <w:p w14:paraId="32B280D3"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Disclosure of Conflicts of Interest</w:t>
      </w:r>
    </w:p>
    <w:p w14:paraId="0504EA09" w14:textId="77777777" w:rsidR="00547B4D" w:rsidRPr="00547B4D" w:rsidRDefault="00547B4D" w:rsidP="00547B4D">
      <w:pPr>
        <w:spacing w:after="160" w:line="278" w:lineRule="auto"/>
        <w:jc w:val="both"/>
        <w:rPr>
          <w:sz w:val="24"/>
          <w:szCs w:val="24"/>
        </w:rPr>
      </w:pPr>
      <w:r w:rsidRPr="00547B4D">
        <w:rPr>
          <w:sz w:val="24"/>
          <w:szCs w:val="24"/>
        </w:rPr>
        <w:t>Reviewers must immediately inform the editorial team if they identify any personal, professional, or institutional conflicts of interest with the authors or content.</w:t>
      </w:r>
    </w:p>
    <w:p w14:paraId="28930468"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No Use of AI for Confidential Content</w:t>
      </w:r>
    </w:p>
    <w:p w14:paraId="2B1CD8E8" w14:textId="77777777" w:rsidR="00547B4D" w:rsidRPr="00547B4D" w:rsidRDefault="00547B4D" w:rsidP="00547B4D">
      <w:pPr>
        <w:spacing w:after="160" w:line="278" w:lineRule="auto"/>
        <w:jc w:val="both"/>
        <w:rPr>
          <w:sz w:val="24"/>
          <w:szCs w:val="24"/>
        </w:rPr>
      </w:pPr>
      <w:r w:rsidRPr="00547B4D">
        <w:rPr>
          <w:sz w:val="24"/>
          <w:szCs w:val="24"/>
        </w:rPr>
        <w:t>Reviewers must not upload manuscripts or confidential content to generative AI tools. If AI assistance is used (e.g., for grammar support or summaries), this must be declared in the review submission.</w:t>
      </w:r>
    </w:p>
    <w:p w14:paraId="0CBA0EEE" w14:textId="77777777" w:rsidR="00547B4D" w:rsidRPr="00547B4D" w:rsidRDefault="00547B4D" w:rsidP="00547B4D">
      <w:pPr>
        <w:pStyle w:val="ListParagraph"/>
        <w:numPr>
          <w:ilvl w:val="1"/>
          <w:numId w:val="26"/>
        </w:numPr>
        <w:spacing w:after="160" w:line="278" w:lineRule="auto"/>
        <w:jc w:val="both"/>
        <w:rPr>
          <w:b/>
          <w:bCs/>
          <w:i/>
          <w:iCs/>
          <w:sz w:val="24"/>
          <w:szCs w:val="24"/>
        </w:rPr>
      </w:pPr>
      <w:r w:rsidRPr="00547B4D">
        <w:rPr>
          <w:b/>
          <w:bCs/>
          <w:i/>
          <w:iCs/>
          <w:sz w:val="24"/>
          <w:szCs w:val="24"/>
        </w:rPr>
        <w:t>Acknowledgment of Effort</w:t>
      </w:r>
    </w:p>
    <w:p w14:paraId="58DB8159" w14:textId="77777777" w:rsidR="00547B4D" w:rsidRPr="00547B4D" w:rsidRDefault="00547B4D" w:rsidP="00547B4D">
      <w:pPr>
        <w:spacing w:after="160" w:line="278" w:lineRule="auto"/>
        <w:jc w:val="both"/>
        <w:rPr>
          <w:sz w:val="24"/>
          <w:szCs w:val="24"/>
        </w:rPr>
      </w:pPr>
      <w:r w:rsidRPr="00547B4D">
        <w:rPr>
          <w:sz w:val="24"/>
          <w:szCs w:val="24"/>
        </w:rPr>
        <w:t>By participating in the peer review process, reviewers contribute to the advancement of academic knowledge and will be recognized accordingly, including optional crediting via ORCID.</w:t>
      </w:r>
    </w:p>
    <w:p w14:paraId="58523E17" w14:textId="6B667A37" w:rsidR="008A7A22" w:rsidRDefault="008A7A22" w:rsidP="007F6DB7">
      <w:pPr>
        <w:pStyle w:val="ListParagraph"/>
        <w:numPr>
          <w:ilvl w:val="0"/>
          <w:numId w:val="26"/>
        </w:numPr>
        <w:spacing w:line="276" w:lineRule="auto"/>
        <w:jc w:val="both"/>
        <w:rPr>
          <w:b/>
          <w:bCs/>
          <w:sz w:val="26"/>
          <w:szCs w:val="26"/>
        </w:rPr>
      </w:pPr>
      <w:r w:rsidRPr="007F6DB7">
        <w:rPr>
          <w:b/>
          <w:bCs/>
          <w:sz w:val="26"/>
          <w:szCs w:val="26"/>
        </w:rPr>
        <w:lastRenderedPageBreak/>
        <w:t>Editorial and Committee Responsibilities</w:t>
      </w:r>
    </w:p>
    <w:p w14:paraId="372F283F" w14:textId="77777777" w:rsidR="006F4298" w:rsidRDefault="006F4298" w:rsidP="006F4298">
      <w:pPr>
        <w:pStyle w:val="ListParagraph"/>
        <w:spacing w:line="276" w:lineRule="auto"/>
        <w:ind w:left="360"/>
        <w:jc w:val="both"/>
        <w:rPr>
          <w:b/>
          <w:bCs/>
          <w:sz w:val="26"/>
          <w:szCs w:val="26"/>
        </w:rPr>
      </w:pPr>
    </w:p>
    <w:p w14:paraId="2319FCA4" w14:textId="77777777" w:rsidR="00C231AF" w:rsidRPr="00C231AF" w:rsidRDefault="00C231AF" w:rsidP="00C231AF">
      <w:pPr>
        <w:pStyle w:val="ListParagraph"/>
        <w:numPr>
          <w:ilvl w:val="1"/>
          <w:numId w:val="26"/>
        </w:numPr>
        <w:spacing w:before="120" w:after="120" w:line="276" w:lineRule="auto"/>
        <w:contextualSpacing w:val="0"/>
        <w:jc w:val="both"/>
        <w:rPr>
          <w:b/>
          <w:bCs/>
          <w:i/>
          <w:iCs/>
          <w:sz w:val="24"/>
          <w:szCs w:val="24"/>
        </w:rPr>
      </w:pPr>
      <w:r w:rsidRPr="00C231AF">
        <w:rPr>
          <w:b/>
          <w:bCs/>
          <w:i/>
          <w:iCs/>
          <w:sz w:val="24"/>
          <w:szCs w:val="24"/>
        </w:rPr>
        <w:t>Impartial Decision-Making</w:t>
      </w:r>
    </w:p>
    <w:p w14:paraId="36FDDF1E" w14:textId="77777777" w:rsidR="00C231AF" w:rsidRPr="00C231AF" w:rsidRDefault="00C231AF" w:rsidP="00C231AF">
      <w:pPr>
        <w:spacing w:before="120" w:after="120" w:line="276" w:lineRule="auto"/>
        <w:jc w:val="both"/>
        <w:rPr>
          <w:sz w:val="24"/>
          <w:szCs w:val="24"/>
        </w:rPr>
      </w:pPr>
      <w:r w:rsidRPr="00C231AF">
        <w:rPr>
          <w:sz w:val="24"/>
          <w:szCs w:val="24"/>
        </w:rPr>
        <w:t>Editorial decisions are based solely on academic merit and relevance to the conference themes. Editors must not be influenced by race, gender, institutional affiliation, or political views.</w:t>
      </w:r>
    </w:p>
    <w:p w14:paraId="7FAB3142" w14:textId="77777777" w:rsidR="00C231AF" w:rsidRPr="00C231AF" w:rsidRDefault="00C231AF" w:rsidP="00C231AF">
      <w:pPr>
        <w:pStyle w:val="ListParagraph"/>
        <w:numPr>
          <w:ilvl w:val="1"/>
          <w:numId w:val="26"/>
        </w:numPr>
        <w:spacing w:before="120" w:after="120" w:line="276" w:lineRule="auto"/>
        <w:contextualSpacing w:val="0"/>
        <w:jc w:val="both"/>
        <w:rPr>
          <w:b/>
          <w:bCs/>
          <w:i/>
          <w:iCs/>
          <w:sz w:val="24"/>
          <w:szCs w:val="24"/>
        </w:rPr>
      </w:pPr>
      <w:r w:rsidRPr="00C231AF">
        <w:rPr>
          <w:b/>
          <w:bCs/>
          <w:i/>
          <w:iCs/>
          <w:sz w:val="24"/>
          <w:szCs w:val="24"/>
        </w:rPr>
        <w:t>Peer Review Management</w:t>
      </w:r>
    </w:p>
    <w:p w14:paraId="658DBB84" w14:textId="77777777" w:rsidR="00C231AF" w:rsidRPr="00C231AF" w:rsidRDefault="00C231AF" w:rsidP="00C231AF">
      <w:pPr>
        <w:spacing w:before="120" w:after="120" w:line="276" w:lineRule="auto"/>
        <w:jc w:val="both"/>
        <w:rPr>
          <w:sz w:val="24"/>
          <w:szCs w:val="24"/>
        </w:rPr>
      </w:pPr>
      <w:r w:rsidRPr="00C231AF">
        <w:rPr>
          <w:sz w:val="24"/>
          <w:szCs w:val="24"/>
        </w:rPr>
        <w:t>Editors ensure that all manuscripts undergo a rigorous double-blind peer review process. They assign at least two qualified reviewers to each manuscript, ensuring no conflicts of interest.</w:t>
      </w:r>
    </w:p>
    <w:p w14:paraId="372D94C6" w14:textId="77777777" w:rsidR="00C231AF" w:rsidRPr="00C231AF" w:rsidRDefault="00C231AF" w:rsidP="00C231AF">
      <w:pPr>
        <w:pStyle w:val="ListParagraph"/>
        <w:numPr>
          <w:ilvl w:val="1"/>
          <w:numId w:val="26"/>
        </w:numPr>
        <w:spacing w:before="120" w:after="120" w:line="276" w:lineRule="auto"/>
        <w:contextualSpacing w:val="0"/>
        <w:jc w:val="both"/>
        <w:rPr>
          <w:b/>
          <w:bCs/>
          <w:i/>
          <w:iCs/>
          <w:sz w:val="24"/>
          <w:szCs w:val="24"/>
        </w:rPr>
      </w:pPr>
      <w:r w:rsidRPr="00C231AF">
        <w:rPr>
          <w:b/>
          <w:bCs/>
          <w:i/>
          <w:iCs/>
          <w:sz w:val="24"/>
          <w:szCs w:val="24"/>
        </w:rPr>
        <w:t>Reviewer Selection</w:t>
      </w:r>
    </w:p>
    <w:p w14:paraId="6AB1475E" w14:textId="77777777" w:rsidR="00C231AF" w:rsidRPr="00C231AF" w:rsidRDefault="00C231AF" w:rsidP="00C231AF">
      <w:pPr>
        <w:spacing w:before="120" w:after="120" w:line="276" w:lineRule="auto"/>
        <w:jc w:val="both"/>
        <w:rPr>
          <w:sz w:val="24"/>
          <w:szCs w:val="24"/>
        </w:rPr>
      </w:pPr>
      <w:r w:rsidRPr="00C231AF">
        <w:rPr>
          <w:sz w:val="24"/>
          <w:szCs w:val="24"/>
        </w:rPr>
        <w:t>Reviewers are selected based on qualifications (e.g., Master’s/PhD, minimum citation thresholds), subject-matter expertise, and review experience. Editors verify reviewer credentials using institutional emails and ORCID/Scopus IDs.</w:t>
      </w:r>
    </w:p>
    <w:p w14:paraId="18ABAD0D" w14:textId="77777777" w:rsidR="00C231AF" w:rsidRPr="00C231AF" w:rsidRDefault="00C231AF" w:rsidP="00C231AF">
      <w:pPr>
        <w:pStyle w:val="ListParagraph"/>
        <w:numPr>
          <w:ilvl w:val="1"/>
          <w:numId w:val="26"/>
        </w:numPr>
        <w:spacing w:before="120" w:after="120" w:line="276" w:lineRule="auto"/>
        <w:contextualSpacing w:val="0"/>
        <w:jc w:val="both"/>
        <w:rPr>
          <w:b/>
          <w:bCs/>
          <w:i/>
          <w:iCs/>
          <w:sz w:val="24"/>
          <w:szCs w:val="24"/>
        </w:rPr>
      </w:pPr>
      <w:r w:rsidRPr="00C231AF">
        <w:rPr>
          <w:b/>
          <w:bCs/>
          <w:i/>
          <w:iCs/>
          <w:sz w:val="24"/>
          <w:szCs w:val="24"/>
        </w:rPr>
        <w:t>Conflict of Interest Oversight</w:t>
      </w:r>
    </w:p>
    <w:p w14:paraId="0D1A8DF6" w14:textId="77777777" w:rsidR="00C231AF" w:rsidRPr="00C231AF" w:rsidRDefault="00C231AF" w:rsidP="00C231AF">
      <w:pPr>
        <w:spacing w:before="120" w:after="120" w:line="276" w:lineRule="auto"/>
        <w:jc w:val="both"/>
        <w:rPr>
          <w:sz w:val="24"/>
          <w:szCs w:val="24"/>
        </w:rPr>
      </w:pPr>
      <w:r w:rsidRPr="00C231AF">
        <w:rPr>
          <w:sz w:val="24"/>
          <w:szCs w:val="24"/>
        </w:rPr>
        <w:t>Editors ensure that no individual is involved in the review of their own work or that of close colleagues. Authors with dual roles (e.g., editors submitting papers) are subject to independent review by unconflicted editors.</w:t>
      </w:r>
    </w:p>
    <w:p w14:paraId="71C78F60" w14:textId="77777777" w:rsidR="00C231AF" w:rsidRPr="00C231AF" w:rsidRDefault="00C231AF" w:rsidP="00C231AF">
      <w:pPr>
        <w:pStyle w:val="ListParagraph"/>
        <w:numPr>
          <w:ilvl w:val="1"/>
          <w:numId w:val="26"/>
        </w:numPr>
        <w:spacing w:before="120" w:after="120" w:line="276" w:lineRule="auto"/>
        <w:contextualSpacing w:val="0"/>
        <w:jc w:val="both"/>
        <w:rPr>
          <w:b/>
          <w:bCs/>
          <w:i/>
          <w:iCs/>
          <w:sz w:val="24"/>
          <w:szCs w:val="24"/>
        </w:rPr>
      </w:pPr>
      <w:r w:rsidRPr="00C231AF">
        <w:rPr>
          <w:b/>
          <w:bCs/>
          <w:i/>
          <w:iCs/>
          <w:sz w:val="24"/>
          <w:szCs w:val="24"/>
        </w:rPr>
        <w:t>Handling of Ethical Breaches</w:t>
      </w:r>
    </w:p>
    <w:p w14:paraId="201407C3" w14:textId="0FD4478B" w:rsidR="008A7A22" w:rsidRDefault="00C231AF" w:rsidP="00C231AF">
      <w:pPr>
        <w:spacing w:before="120" w:after="120" w:line="276" w:lineRule="auto"/>
        <w:jc w:val="both"/>
        <w:rPr>
          <w:sz w:val="24"/>
          <w:szCs w:val="24"/>
        </w:rPr>
      </w:pPr>
      <w:r w:rsidRPr="00C231AF">
        <w:rPr>
          <w:sz w:val="24"/>
          <w:szCs w:val="24"/>
        </w:rPr>
        <w:t>In cases of suspected misconduct (e.g., plagiarism, falsified data), editors are responsible for initiating investigations and taking corrective actions, including retractions or notifying institutions.</w:t>
      </w:r>
    </w:p>
    <w:p w14:paraId="3EA07011" w14:textId="77777777" w:rsidR="00C231AF" w:rsidRPr="008A7A22" w:rsidRDefault="00C231AF" w:rsidP="00C231AF">
      <w:pPr>
        <w:spacing w:line="276" w:lineRule="auto"/>
        <w:jc w:val="both"/>
        <w:rPr>
          <w:sz w:val="24"/>
          <w:szCs w:val="24"/>
        </w:rPr>
      </w:pPr>
    </w:p>
    <w:p w14:paraId="3B7A96DC" w14:textId="788D140B" w:rsidR="008A7A22" w:rsidRPr="00C625DD" w:rsidRDefault="008A7A22" w:rsidP="00C625DD">
      <w:pPr>
        <w:pStyle w:val="ListParagraph"/>
        <w:numPr>
          <w:ilvl w:val="0"/>
          <w:numId w:val="26"/>
        </w:numPr>
        <w:spacing w:line="276" w:lineRule="auto"/>
        <w:jc w:val="both"/>
        <w:rPr>
          <w:sz w:val="24"/>
          <w:szCs w:val="24"/>
        </w:rPr>
      </w:pPr>
      <w:r w:rsidRPr="00C625DD">
        <w:rPr>
          <w:b/>
          <w:bCs/>
          <w:sz w:val="26"/>
          <w:szCs w:val="26"/>
        </w:rPr>
        <w:t>Misconduct, Sanctions, and Ethical Oversight</w:t>
      </w:r>
    </w:p>
    <w:p w14:paraId="7A801A66" w14:textId="77777777" w:rsidR="00C625DD" w:rsidRPr="008A7A22" w:rsidRDefault="00C625DD" w:rsidP="00C625DD">
      <w:pPr>
        <w:pStyle w:val="ListParagraph"/>
        <w:spacing w:line="276" w:lineRule="auto"/>
        <w:ind w:left="360"/>
        <w:jc w:val="both"/>
        <w:rPr>
          <w:sz w:val="24"/>
          <w:szCs w:val="24"/>
        </w:rPr>
      </w:pPr>
    </w:p>
    <w:p w14:paraId="68FA59A6" w14:textId="77777777" w:rsidR="008A7A22" w:rsidRPr="00C625DD" w:rsidRDefault="008A7A22" w:rsidP="00C625DD">
      <w:pPr>
        <w:pStyle w:val="ListParagraph"/>
        <w:numPr>
          <w:ilvl w:val="1"/>
          <w:numId w:val="26"/>
        </w:numPr>
        <w:spacing w:before="120" w:after="120" w:line="276" w:lineRule="auto"/>
        <w:contextualSpacing w:val="0"/>
        <w:jc w:val="both"/>
        <w:rPr>
          <w:b/>
          <w:bCs/>
          <w:i/>
          <w:iCs/>
          <w:sz w:val="24"/>
          <w:szCs w:val="24"/>
        </w:rPr>
      </w:pPr>
      <w:r w:rsidRPr="00C625DD">
        <w:rPr>
          <w:b/>
          <w:bCs/>
          <w:i/>
          <w:iCs/>
          <w:sz w:val="24"/>
          <w:szCs w:val="24"/>
        </w:rPr>
        <w:t>Allegations of Misconduct</w:t>
      </w:r>
    </w:p>
    <w:p w14:paraId="674E2C70" w14:textId="77777777" w:rsidR="008A7A22" w:rsidRPr="008A7A22" w:rsidRDefault="008A7A22" w:rsidP="008A7A22">
      <w:pPr>
        <w:spacing w:line="276" w:lineRule="auto"/>
        <w:jc w:val="both"/>
        <w:rPr>
          <w:sz w:val="24"/>
          <w:szCs w:val="24"/>
        </w:rPr>
      </w:pPr>
      <w:r w:rsidRPr="008A7A22">
        <w:rPr>
          <w:sz w:val="24"/>
          <w:szCs w:val="24"/>
        </w:rPr>
        <w:t>ICBI 2025 will investigate all allegations of misconduct (e.g., plagiarism, data fabrication, duplicate submission) thoroughly. Outcomes may include rejection, retraction, or notification to affiliated institutions.</w:t>
      </w:r>
    </w:p>
    <w:p w14:paraId="06737D2E" w14:textId="77777777" w:rsidR="008A7A22" w:rsidRPr="00C625DD" w:rsidRDefault="008A7A22" w:rsidP="00C625DD">
      <w:pPr>
        <w:pStyle w:val="ListParagraph"/>
        <w:numPr>
          <w:ilvl w:val="1"/>
          <w:numId w:val="26"/>
        </w:numPr>
        <w:spacing w:before="120" w:after="120" w:line="276" w:lineRule="auto"/>
        <w:contextualSpacing w:val="0"/>
        <w:jc w:val="both"/>
        <w:rPr>
          <w:b/>
          <w:bCs/>
          <w:i/>
          <w:iCs/>
          <w:sz w:val="24"/>
          <w:szCs w:val="24"/>
        </w:rPr>
      </w:pPr>
      <w:r w:rsidRPr="00C625DD">
        <w:rPr>
          <w:b/>
          <w:bCs/>
          <w:i/>
          <w:iCs/>
          <w:sz w:val="24"/>
          <w:szCs w:val="24"/>
        </w:rPr>
        <w:t>Ethical Compliance Checks</w:t>
      </w:r>
    </w:p>
    <w:p w14:paraId="1795EE9B" w14:textId="77777777" w:rsidR="008A7A22" w:rsidRDefault="008A7A22" w:rsidP="008A7A22">
      <w:pPr>
        <w:spacing w:line="276" w:lineRule="auto"/>
        <w:jc w:val="both"/>
        <w:rPr>
          <w:sz w:val="24"/>
          <w:szCs w:val="24"/>
        </w:rPr>
      </w:pPr>
      <w:r w:rsidRPr="008A7A22">
        <w:rPr>
          <w:sz w:val="24"/>
          <w:szCs w:val="24"/>
        </w:rPr>
        <w:t>The desk review stage includes ethical compliance screening for scope alignment, formatting, plagiarism, and AI use.</w:t>
      </w:r>
    </w:p>
    <w:p w14:paraId="4B2570E6" w14:textId="77777777" w:rsidR="00C625DD" w:rsidRDefault="00C625DD" w:rsidP="008A7A22">
      <w:pPr>
        <w:spacing w:line="276" w:lineRule="auto"/>
        <w:jc w:val="both"/>
        <w:rPr>
          <w:sz w:val="24"/>
          <w:szCs w:val="24"/>
        </w:rPr>
      </w:pPr>
    </w:p>
    <w:p w14:paraId="354D7287" w14:textId="77777777" w:rsidR="00C625DD" w:rsidRPr="008A7A22" w:rsidRDefault="00C625DD" w:rsidP="008A7A22">
      <w:pPr>
        <w:spacing w:line="276" w:lineRule="auto"/>
        <w:jc w:val="both"/>
        <w:rPr>
          <w:sz w:val="24"/>
          <w:szCs w:val="24"/>
        </w:rPr>
      </w:pPr>
    </w:p>
    <w:p w14:paraId="181556AE" w14:textId="77777777" w:rsidR="008A7A22" w:rsidRPr="00C625DD" w:rsidRDefault="008A7A22" w:rsidP="00C625DD">
      <w:pPr>
        <w:pStyle w:val="ListParagraph"/>
        <w:numPr>
          <w:ilvl w:val="1"/>
          <w:numId w:val="26"/>
        </w:numPr>
        <w:spacing w:before="120" w:after="120" w:line="276" w:lineRule="auto"/>
        <w:contextualSpacing w:val="0"/>
        <w:jc w:val="both"/>
        <w:rPr>
          <w:b/>
          <w:bCs/>
          <w:i/>
          <w:iCs/>
          <w:sz w:val="24"/>
          <w:szCs w:val="24"/>
        </w:rPr>
      </w:pPr>
      <w:r w:rsidRPr="00C625DD">
        <w:rPr>
          <w:b/>
          <w:bCs/>
          <w:i/>
          <w:iCs/>
          <w:sz w:val="24"/>
          <w:szCs w:val="24"/>
        </w:rPr>
        <w:lastRenderedPageBreak/>
        <w:t>Post-Publication Updates</w:t>
      </w:r>
    </w:p>
    <w:p w14:paraId="05AB0F55" w14:textId="77777777" w:rsidR="008A7A22" w:rsidRPr="008A7A22" w:rsidRDefault="008A7A22" w:rsidP="008A7A22">
      <w:pPr>
        <w:spacing w:line="276" w:lineRule="auto"/>
        <w:jc w:val="both"/>
        <w:rPr>
          <w:sz w:val="24"/>
          <w:szCs w:val="24"/>
        </w:rPr>
      </w:pPr>
      <w:r w:rsidRPr="008A7A22">
        <w:rPr>
          <w:sz w:val="24"/>
          <w:szCs w:val="24"/>
        </w:rPr>
        <w:t>Corrections or retractions will be issued where needed to maintain the scholarly integrity of the proceedings.</w:t>
      </w:r>
    </w:p>
    <w:p w14:paraId="0E77D340" w14:textId="77777777" w:rsidR="008A7A22" w:rsidRPr="008A7A22" w:rsidRDefault="008A7A22" w:rsidP="008A7A22">
      <w:pPr>
        <w:spacing w:line="276" w:lineRule="auto"/>
        <w:jc w:val="both"/>
        <w:rPr>
          <w:sz w:val="24"/>
          <w:szCs w:val="24"/>
        </w:rPr>
      </w:pPr>
    </w:p>
    <w:p w14:paraId="6A372798" w14:textId="36E83F4D" w:rsidR="008A7A22" w:rsidRPr="005D4717" w:rsidRDefault="008A7A22" w:rsidP="008A7A22">
      <w:pPr>
        <w:spacing w:line="276" w:lineRule="auto"/>
        <w:jc w:val="both"/>
        <w:rPr>
          <w:sz w:val="24"/>
          <w:szCs w:val="24"/>
        </w:rPr>
      </w:pPr>
    </w:p>
    <w:sectPr w:rsidR="008A7A22" w:rsidRPr="005D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362"/>
    <w:multiLevelType w:val="hybridMultilevel"/>
    <w:tmpl w:val="8A125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F0044"/>
    <w:multiLevelType w:val="multilevel"/>
    <w:tmpl w:val="CA08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50B6A"/>
    <w:multiLevelType w:val="multilevel"/>
    <w:tmpl w:val="35F2D3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F29AB"/>
    <w:multiLevelType w:val="hybridMultilevel"/>
    <w:tmpl w:val="829ABE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3349F"/>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F5B5F"/>
    <w:multiLevelType w:val="hybridMultilevel"/>
    <w:tmpl w:val="1DA0E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05481"/>
    <w:multiLevelType w:val="multilevel"/>
    <w:tmpl w:val="41EA27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73A0411"/>
    <w:multiLevelType w:val="multilevel"/>
    <w:tmpl w:val="4B289FA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82958D4"/>
    <w:multiLevelType w:val="multilevel"/>
    <w:tmpl w:val="EEA4AF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BF919E4"/>
    <w:multiLevelType w:val="multilevel"/>
    <w:tmpl w:val="DAF223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06644"/>
    <w:multiLevelType w:val="hybridMultilevel"/>
    <w:tmpl w:val="3C9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1543B"/>
    <w:multiLevelType w:val="multilevel"/>
    <w:tmpl w:val="5EBA8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B5B08"/>
    <w:multiLevelType w:val="multilevel"/>
    <w:tmpl w:val="6CDED87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8E3B7E"/>
    <w:multiLevelType w:val="multilevel"/>
    <w:tmpl w:val="1E6211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4D77EE"/>
    <w:multiLevelType w:val="hybridMultilevel"/>
    <w:tmpl w:val="8904F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9B69DE"/>
    <w:multiLevelType w:val="multilevel"/>
    <w:tmpl w:val="60DAEA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A765701"/>
    <w:multiLevelType w:val="multilevel"/>
    <w:tmpl w:val="38323D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CDA05E6"/>
    <w:multiLevelType w:val="multilevel"/>
    <w:tmpl w:val="01C8B2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86ED6"/>
    <w:multiLevelType w:val="multilevel"/>
    <w:tmpl w:val="A56CA9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8A6132C"/>
    <w:multiLevelType w:val="multilevel"/>
    <w:tmpl w:val="5EBA8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813046"/>
    <w:multiLevelType w:val="multilevel"/>
    <w:tmpl w:val="5148A55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F9468C9"/>
    <w:multiLevelType w:val="multilevel"/>
    <w:tmpl w:val="50F2E2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91073"/>
    <w:multiLevelType w:val="multilevel"/>
    <w:tmpl w:val="5D4CB8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35E606A"/>
    <w:multiLevelType w:val="hybridMultilevel"/>
    <w:tmpl w:val="22B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60187"/>
    <w:multiLevelType w:val="multilevel"/>
    <w:tmpl w:val="683C2F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90C2425"/>
    <w:multiLevelType w:val="multilevel"/>
    <w:tmpl w:val="C81685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D3AD3"/>
    <w:multiLevelType w:val="multilevel"/>
    <w:tmpl w:val="EE2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796888">
    <w:abstractNumId w:val="1"/>
  </w:num>
  <w:num w:numId="2" w16cid:durableId="849292145">
    <w:abstractNumId w:val="26"/>
  </w:num>
  <w:num w:numId="3" w16cid:durableId="373433856">
    <w:abstractNumId w:val="5"/>
  </w:num>
  <w:num w:numId="4" w16cid:durableId="1484346693">
    <w:abstractNumId w:val="0"/>
  </w:num>
  <w:num w:numId="5" w16cid:durableId="1555239722">
    <w:abstractNumId w:val="2"/>
  </w:num>
  <w:num w:numId="6" w16cid:durableId="935361635">
    <w:abstractNumId w:val="14"/>
  </w:num>
  <w:num w:numId="7" w16cid:durableId="1530485752">
    <w:abstractNumId w:val="3"/>
  </w:num>
  <w:num w:numId="8" w16cid:durableId="1875144912">
    <w:abstractNumId w:val="17"/>
  </w:num>
  <w:num w:numId="9" w16cid:durableId="2034069446">
    <w:abstractNumId w:val="6"/>
  </w:num>
  <w:num w:numId="10" w16cid:durableId="1641307498">
    <w:abstractNumId w:val="21"/>
  </w:num>
  <w:num w:numId="11" w16cid:durableId="1316880661">
    <w:abstractNumId w:val="24"/>
  </w:num>
  <w:num w:numId="12" w16cid:durableId="1551844817">
    <w:abstractNumId w:val="13"/>
  </w:num>
  <w:num w:numId="13" w16cid:durableId="1331518599">
    <w:abstractNumId w:val="7"/>
  </w:num>
  <w:num w:numId="14" w16cid:durableId="867989731">
    <w:abstractNumId w:val="25"/>
  </w:num>
  <w:num w:numId="15" w16cid:durableId="1386491714">
    <w:abstractNumId w:val="20"/>
  </w:num>
  <w:num w:numId="16" w16cid:durableId="1887643928">
    <w:abstractNumId w:val="9"/>
  </w:num>
  <w:num w:numId="17" w16cid:durableId="1526554776">
    <w:abstractNumId w:val="23"/>
  </w:num>
  <w:num w:numId="18" w16cid:durableId="342124371">
    <w:abstractNumId w:val="19"/>
  </w:num>
  <w:num w:numId="19" w16cid:durableId="1272854890">
    <w:abstractNumId w:val="15"/>
  </w:num>
  <w:num w:numId="20" w16cid:durableId="1088388125">
    <w:abstractNumId w:val="18"/>
  </w:num>
  <w:num w:numId="21" w16cid:durableId="399794557">
    <w:abstractNumId w:val="8"/>
  </w:num>
  <w:num w:numId="22" w16cid:durableId="323439793">
    <w:abstractNumId w:val="16"/>
  </w:num>
  <w:num w:numId="23" w16cid:durableId="670333488">
    <w:abstractNumId w:val="22"/>
  </w:num>
  <w:num w:numId="24" w16cid:durableId="797064600">
    <w:abstractNumId w:val="11"/>
  </w:num>
  <w:num w:numId="25" w16cid:durableId="695496838">
    <w:abstractNumId w:val="4"/>
  </w:num>
  <w:num w:numId="26" w16cid:durableId="985206198">
    <w:abstractNumId w:val="12"/>
  </w:num>
  <w:num w:numId="27" w16cid:durableId="438140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96"/>
    <w:rsid w:val="00115AB0"/>
    <w:rsid w:val="00137B59"/>
    <w:rsid w:val="0016064D"/>
    <w:rsid w:val="002835E3"/>
    <w:rsid w:val="00291D8E"/>
    <w:rsid w:val="002F652A"/>
    <w:rsid w:val="004A2562"/>
    <w:rsid w:val="00500FE0"/>
    <w:rsid w:val="00515AE0"/>
    <w:rsid w:val="00533CEF"/>
    <w:rsid w:val="00547B4D"/>
    <w:rsid w:val="005642CD"/>
    <w:rsid w:val="005A7045"/>
    <w:rsid w:val="005D4717"/>
    <w:rsid w:val="00606D03"/>
    <w:rsid w:val="0062071C"/>
    <w:rsid w:val="006558CE"/>
    <w:rsid w:val="006708A9"/>
    <w:rsid w:val="006D3AEE"/>
    <w:rsid w:val="006F4298"/>
    <w:rsid w:val="007E70F6"/>
    <w:rsid w:val="007F6DB7"/>
    <w:rsid w:val="0083547E"/>
    <w:rsid w:val="00840AA1"/>
    <w:rsid w:val="008A7A22"/>
    <w:rsid w:val="00A02DBE"/>
    <w:rsid w:val="00A64F8C"/>
    <w:rsid w:val="00B51A96"/>
    <w:rsid w:val="00B914C6"/>
    <w:rsid w:val="00BA7C07"/>
    <w:rsid w:val="00BD77FF"/>
    <w:rsid w:val="00C231AF"/>
    <w:rsid w:val="00C625DD"/>
    <w:rsid w:val="00D539C1"/>
    <w:rsid w:val="00D80A75"/>
    <w:rsid w:val="00DC4F80"/>
    <w:rsid w:val="00DC51C4"/>
    <w:rsid w:val="00E12D91"/>
    <w:rsid w:val="00E278B8"/>
    <w:rsid w:val="00FA2629"/>
    <w:rsid w:val="00FA26C6"/>
    <w:rsid w:val="00FA3C06"/>
    <w:rsid w:val="00FC1AB8"/>
    <w:rsid w:val="00FD3C2B"/>
    <w:rsid w:val="00FF649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6A97"/>
  <w15:chartTrackingRefBased/>
  <w15:docId w15:val="{08EA4A81-D44D-4634-B4F9-D2F6C30F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CE"/>
    <w:pPr>
      <w:spacing w:after="0" w:line="240" w:lineRule="auto"/>
    </w:pPr>
    <w:rPr>
      <w:rFonts w:ascii="Calibri" w:eastAsia="Calibri" w:hAnsi="Calibri" w:cs="Arial"/>
      <w:kern w:val="0"/>
      <w:sz w:val="20"/>
      <w:szCs w:val="20"/>
      <w:lang w:bidi="th-TH"/>
      <w14:ligatures w14:val="none"/>
    </w:rPr>
  </w:style>
  <w:style w:type="paragraph" w:styleId="Heading1">
    <w:name w:val="heading 1"/>
    <w:basedOn w:val="Normal"/>
    <w:next w:val="Normal"/>
    <w:link w:val="Heading1Char"/>
    <w:uiPriority w:val="9"/>
    <w:qFormat/>
    <w:rsid w:val="00DC4F80"/>
    <w:pPr>
      <w:keepNext/>
      <w:keepLines/>
      <w:spacing w:before="360" w:after="80" w:line="360" w:lineRule="auto"/>
      <w:jc w:val="both"/>
      <w:outlineLvl w:val="0"/>
    </w:pPr>
    <w:rPr>
      <w:rFonts w:asciiTheme="majorHAnsi" w:eastAsiaTheme="majorEastAsia" w:hAnsiTheme="majorHAnsi" w:cstheme="majorBidi"/>
      <w:b/>
      <w:szCs w:val="40"/>
    </w:rPr>
  </w:style>
  <w:style w:type="paragraph" w:styleId="Heading2">
    <w:name w:val="heading 2"/>
    <w:basedOn w:val="Normal"/>
    <w:next w:val="Normal"/>
    <w:link w:val="Heading2Char"/>
    <w:uiPriority w:val="9"/>
    <w:semiHidden/>
    <w:unhideWhenUsed/>
    <w:qFormat/>
    <w:rsid w:val="00B51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A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A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A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A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80"/>
    <w:rPr>
      <w:rFonts w:asciiTheme="majorHAnsi" w:eastAsiaTheme="majorEastAsia" w:hAnsiTheme="majorHAnsi" w:cstheme="majorBidi"/>
      <w:b/>
      <w:szCs w:val="40"/>
    </w:rPr>
  </w:style>
  <w:style w:type="character" w:customStyle="1" w:styleId="Heading2Char">
    <w:name w:val="Heading 2 Char"/>
    <w:basedOn w:val="DefaultParagraphFont"/>
    <w:link w:val="Heading2"/>
    <w:uiPriority w:val="9"/>
    <w:semiHidden/>
    <w:rsid w:val="00B51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A96"/>
    <w:rPr>
      <w:rFonts w:eastAsiaTheme="majorEastAsia" w:cstheme="majorBidi"/>
      <w:color w:val="272727" w:themeColor="text1" w:themeTint="D8"/>
    </w:rPr>
  </w:style>
  <w:style w:type="paragraph" w:styleId="Title">
    <w:name w:val="Title"/>
    <w:basedOn w:val="Normal"/>
    <w:next w:val="Normal"/>
    <w:link w:val="TitleChar"/>
    <w:uiPriority w:val="10"/>
    <w:qFormat/>
    <w:rsid w:val="00B51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A96"/>
    <w:pPr>
      <w:spacing w:before="160"/>
      <w:jc w:val="center"/>
    </w:pPr>
    <w:rPr>
      <w:i/>
      <w:iCs/>
      <w:color w:val="404040" w:themeColor="text1" w:themeTint="BF"/>
    </w:rPr>
  </w:style>
  <w:style w:type="character" w:customStyle="1" w:styleId="QuoteChar">
    <w:name w:val="Quote Char"/>
    <w:basedOn w:val="DefaultParagraphFont"/>
    <w:link w:val="Quote"/>
    <w:uiPriority w:val="29"/>
    <w:rsid w:val="00B51A96"/>
    <w:rPr>
      <w:i/>
      <w:iCs/>
      <w:color w:val="404040" w:themeColor="text1" w:themeTint="BF"/>
    </w:rPr>
  </w:style>
  <w:style w:type="paragraph" w:styleId="ListParagraph">
    <w:name w:val="List Paragraph"/>
    <w:basedOn w:val="Normal"/>
    <w:uiPriority w:val="34"/>
    <w:qFormat/>
    <w:rsid w:val="00B51A96"/>
    <w:pPr>
      <w:ind w:left="720"/>
      <w:contextualSpacing/>
    </w:pPr>
  </w:style>
  <w:style w:type="character" w:styleId="IntenseEmphasis">
    <w:name w:val="Intense Emphasis"/>
    <w:basedOn w:val="DefaultParagraphFont"/>
    <w:uiPriority w:val="21"/>
    <w:qFormat/>
    <w:rsid w:val="00B51A96"/>
    <w:rPr>
      <w:i/>
      <w:iCs/>
      <w:color w:val="0F4761" w:themeColor="accent1" w:themeShade="BF"/>
    </w:rPr>
  </w:style>
  <w:style w:type="paragraph" w:styleId="IntenseQuote">
    <w:name w:val="Intense Quote"/>
    <w:basedOn w:val="Normal"/>
    <w:next w:val="Normal"/>
    <w:link w:val="IntenseQuoteChar"/>
    <w:uiPriority w:val="30"/>
    <w:qFormat/>
    <w:rsid w:val="00B51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A96"/>
    <w:rPr>
      <w:i/>
      <w:iCs/>
      <w:color w:val="0F4761" w:themeColor="accent1" w:themeShade="BF"/>
    </w:rPr>
  </w:style>
  <w:style w:type="character" w:styleId="IntenseReference">
    <w:name w:val="Intense Reference"/>
    <w:basedOn w:val="DefaultParagraphFont"/>
    <w:uiPriority w:val="32"/>
    <w:qFormat/>
    <w:rsid w:val="00B51A96"/>
    <w:rPr>
      <w:b/>
      <w:bCs/>
      <w:smallCaps/>
      <w:color w:val="0F4761" w:themeColor="accent1" w:themeShade="BF"/>
      <w:spacing w:val="5"/>
    </w:rPr>
  </w:style>
  <w:style w:type="character" w:styleId="Hyperlink">
    <w:name w:val="Hyperlink"/>
    <w:basedOn w:val="DefaultParagraphFont"/>
    <w:uiPriority w:val="99"/>
    <w:unhideWhenUsed/>
    <w:rsid w:val="00FA3C06"/>
    <w:rPr>
      <w:color w:val="467886" w:themeColor="hyperlink"/>
      <w:u w:val="single"/>
    </w:rPr>
  </w:style>
  <w:style w:type="character" w:styleId="UnresolvedMention">
    <w:name w:val="Unresolved Mention"/>
    <w:basedOn w:val="DefaultParagraphFont"/>
    <w:uiPriority w:val="99"/>
    <w:semiHidden/>
    <w:unhideWhenUsed/>
    <w:rsid w:val="00FA3C06"/>
    <w:rPr>
      <w:color w:val="605E5C"/>
      <w:shd w:val="clear" w:color="auto" w:fill="E1DFDD"/>
    </w:rPr>
  </w:style>
  <w:style w:type="character" w:styleId="FollowedHyperlink">
    <w:name w:val="FollowedHyperlink"/>
    <w:basedOn w:val="DefaultParagraphFont"/>
    <w:uiPriority w:val="99"/>
    <w:semiHidden/>
    <w:unhideWhenUsed/>
    <w:rsid w:val="00FA3C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011">
      <w:bodyDiv w:val="1"/>
      <w:marLeft w:val="0"/>
      <w:marRight w:val="0"/>
      <w:marTop w:val="0"/>
      <w:marBottom w:val="0"/>
      <w:divBdr>
        <w:top w:val="none" w:sz="0" w:space="0" w:color="auto"/>
        <w:left w:val="none" w:sz="0" w:space="0" w:color="auto"/>
        <w:bottom w:val="none" w:sz="0" w:space="0" w:color="auto"/>
        <w:right w:val="none" w:sz="0" w:space="0" w:color="auto"/>
      </w:divBdr>
    </w:div>
    <w:div w:id="41633916">
      <w:bodyDiv w:val="1"/>
      <w:marLeft w:val="0"/>
      <w:marRight w:val="0"/>
      <w:marTop w:val="0"/>
      <w:marBottom w:val="0"/>
      <w:divBdr>
        <w:top w:val="none" w:sz="0" w:space="0" w:color="auto"/>
        <w:left w:val="none" w:sz="0" w:space="0" w:color="auto"/>
        <w:bottom w:val="none" w:sz="0" w:space="0" w:color="auto"/>
        <w:right w:val="none" w:sz="0" w:space="0" w:color="auto"/>
      </w:divBdr>
    </w:div>
    <w:div w:id="79375919">
      <w:bodyDiv w:val="1"/>
      <w:marLeft w:val="0"/>
      <w:marRight w:val="0"/>
      <w:marTop w:val="0"/>
      <w:marBottom w:val="0"/>
      <w:divBdr>
        <w:top w:val="none" w:sz="0" w:space="0" w:color="auto"/>
        <w:left w:val="none" w:sz="0" w:space="0" w:color="auto"/>
        <w:bottom w:val="none" w:sz="0" w:space="0" w:color="auto"/>
        <w:right w:val="none" w:sz="0" w:space="0" w:color="auto"/>
      </w:divBdr>
    </w:div>
    <w:div w:id="254559716">
      <w:bodyDiv w:val="1"/>
      <w:marLeft w:val="0"/>
      <w:marRight w:val="0"/>
      <w:marTop w:val="0"/>
      <w:marBottom w:val="0"/>
      <w:divBdr>
        <w:top w:val="none" w:sz="0" w:space="0" w:color="auto"/>
        <w:left w:val="none" w:sz="0" w:space="0" w:color="auto"/>
        <w:bottom w:val="none" w:sz="0" w:space="0" w:color="auto"/>
        <w:right w:val="none" w:sz="0" w:space="0" w:color="auto"/>
      </w:divBdr>
    </w:div>
    <w:div w:id="264390046">
      <w:bodyDiv w:val="1"/>
      <w:marLeft w:val="0"/>
      <w:marRight w:val="0"/>
      <w:marTop w:val="0"/>
      <w:marBottom w:val="0"/>
      <w:divBdr>
        <w:top w:val="none" w:sz="0" w:space="0" w:color="auto"/>
        <w:left w:val="none" w:sz="0" w:space="0" w:color="auto"/>
        <w:bottom w:val="none" w:sz="0" w:space="0" w:color="auto"/>
        <w:right w:val="none" w:sz="0" w:space="0" w:color="auto"/>
      </w:divBdr>
    </w:div>
    <w:div w:id="279646635">
      <w:bodyDiv w:val="1"/>
      <w:marLeft w:val="0"/>
      <w:marRight w:val="0"/>
      <w:marTop w:val="0"/>
      <w:marBottom w:val="0"/>
      <w:divBdr>
        <w:top w:val="none" w:sz="0" w:space="0" w:color="auto"/>
        <w:left w:val="none" w:sz="0" w:space="0" w:color="auto"/>
        <w:bottom w:val="none" w:sz="0" w:space="0" w:color="auto"/>
        <w:right w:val="none" w:sz="0" w:space="0" w:color="auto"/>
      </w:divBdr>
    </w:div>
    <w:div w:id="376272411">
      <w:bodyDiv w:val="1"/>
      <w:marLeft w:val="0"/>
      <w:marRight w:val="0"/>
      <w:marTop w:val="0"/>
      <w:marBottom w:val="0"/>
      <w:divBdr>
        <w:top w:val="none" w:sz="0" w:space="0" w:color="auto"/>
        <w:left w:val="none" w:sz="0" w:space="0" w:color="auto"/>
        <w:bottom w:val="none" w:sz="0" w:space="0" w:color="auto"/>
        <w:right w:val="none" w:sz="0" w:space="0" w:color="auto"/>
      </w:divBdr>
    </w:div>
    <w:div w:id="452945228">
      <w:bodyDiv w:val="1"/>
      <w:marLeft w:val="0"/>
      <w:marRight w:val="0"/>
      <w:marTop w:val="0"/>
      <w:marBottom w:val="0"/>
      <w:divBdr>
        <w:top w:val="none" w:sz="0" w:space="0" w:color="auto"/>
        <w:left w:val="none" w:sz="0" w:space="0" w:color="auto"/>
        <w:bottom w:val="none" w:sz="0" w:space="0" w:color="auto"/>
        <w:right w:val="none" w:sz="0" w:space="0" w:color="auto"/>
      </w:divBdr>
    </w:div>
    <w:div w:id="612520958">
      <w:bodyDiv w:val="1"/>
      <w:marLeft w:val="0"/>
      <w:marRight w:val="0"/>
      <w:marTop w:val="0"/>
      <w:marBottom w:val="0"/>
      <w:divBdr>
        <w:top w:val="none" w:sz="0" w:space="0" w:color="auto"/>
        <w:left w:val="none" w:sz="0" w:space="0" w:color="auto"/>
        <w:bottom w:val="none" w:sz="0" w:space="0" w:color="auto"/>
        <w:right w:val="none" w:sz="0" w:space="0" w:color="auto"/>
      </w:divBdr>
    </w:div>
    <w:div w:id="748114980">
      <w:bodyDiv w:val="1"/>
      <w:marLeft w:val="0"/>
      <w:marRight w:val="0"/>
      <w:marTop w:val="0"/>
      <w:marBottom w:val="0"/>
      <w:divBdr>
        <w:top w:val="none" w:sz="0" w:space="0" w:color="auto"/>
        <w:left w:val="none" w:sz="0" w:space="0" w:color="auto"/>
        <w:bottom w:val="none" w:sz="0" w:space="0" w:color="auto"/>
        <w:right w:val="none" w:sz="0" w:space="0" w:color="auto"/>
      </w:divBdr>
    </w:div>
    <w:div w:id="795023568">
      <w:bodyDiv w:val="1"/>
      <w:marLeft w:val="0"/>
      <w:marRight w:val="0"/>
      <w:marTop w:val="0"/>
      <w:marBottom w:val="0"/>
      <w:divBdr>
        <w:top w:val="none" w:sz="0" w:space="0" w:color="auto"/>
        <w:left w:val="none" w:sz="0" w:space="0" w:color="auto"/>
        <w:bottom w:val="none" w:sz="0" w:space="0" w:color="auto"/>
        <w:right w:val="none" w:sz="0" w:space="0" w:color="auto"/>
      </w:divBdr>
    </w:div>
    <w:div w:id="833029485">
      <w:bodyDiv w:val="1"/>
      <w:marLeft w:val="0"/>
      <w:marRight w:val="0"/>
      <w:marTop w:val="0"/>
      <w:marBottom w:val="0"/>
      <w:divBdr>
        <w:top w:val="none" w:sz="0" w:space="0" w:color="auto"/>
        <w:left w:val="none" w:sz="0" w:space="0" w:color="auto"/>
        <w:bottom w:val="none" w:sz="0" w:space="0" w:color="auto"/>
        <w:right w:val="none" w:sz="0" w:space="0" w:color="auto"/>
      </w:divBdr>
    </w:div>
    <w:div w:id="951008789">
      <w:bodyDiv w:val="1"/>
      <w:marLeft w:val="0"/>
      <w:marRight w:val="0"/>
      <w:marTop w:val="0"/>
      <w:marBottom w:val="0"/>
      <w:divBdr>
        <w:top w:val="none" w:sz="0" w:space="0" w:color="auto"/>
        <w:left w:val="none" w:sz="0" w:space="0" w:color="auto"/>
        <w:bottom w:val="none" w:sz="0" w:space="0" w:color="auto"/>
        <w:right w:val="none" w:sz="0" w:space="0" w:color="auto"/>
      </w:divBdr>
    </w:div>
    <w:div w:id="1087530916">
      <w:bodyDiv w:val="1"/>
      <w:marLeft w:val="0"/>
      <w:marRight w:val="0"/>
      <w:marTop w:val="0"/>
      <w:marBottom w:val="0"/>
      <w:divBdr>
        <w:top w:val="none" w:sz="0" w:space="0" w:color="auto"/>
        <w:left w:val="none" w:sz="0" w:space="0" w:color="auto"/>
        <w:bottom w:val="none" w:sz="0" w:space="0" w:color="auto"/>
        <w:right w:val="none" w:sz="0" w:space="0" w:color="auto"/>
      </w:divBdr>
    </w:div>
    <w:div w:id="1117063506">
      <w:bodyDiv w:val="1"/>
      <w:marLeft w:val="0"/>
      <w:marRight w:val="0"/>
      <w:marTop w:val="0"/>
      <w:marBottom w:val="0"/>
      <w:divBdr>
        <w:top w:val="none" w:sz="0" w:space="0" w:color="auto"/>
        <w:left w:val="none" w:sz="0" w:space="0" w:color="auto"/>
        <w:bottom w:val="none" w:sz="0" w:space="0" w:color="auto"/>
        <w:right w:val="none" w:sz="0" w:space="0" w:color="auto"/>
      </w:divBdr>
    </w:div>
    <w:div w:id="1203249093">
      <w:bodyDiv w:val="1"/>
      <w:marLeft w:val="0"/>
      <w:marRight w:val="0"/>
      <w:marTop w:val="0"/>
      <w:marBottom w:val="0"/>
      <w:divBdr>
        <w:top w:val="none" w:sz="0" w:space="0" w:color="auto"/>
        <w:left w:val="none" w:sz="0" w:space="0" w:color="auto"/>
        <w:bottom w:val="none" w:sz="0" w:space="0" w:color="auto"/>
        <w:right w:val="none" w:sz="0" w:space="0" w:color="auto"/>
      </w:divBdr>
    </w:div>
    <w:div w:id="1206602742">
      <w:bodyDiv w:val="1"/>
      <w:marLeft w:val="0"/>
      <w:marRight w:val="0"/>
      <w:marTop w:val="0"/>
      <w:marBottom w:val="0"/>
      <w:divBdr>
        <w:top w:val="none" w:sz="0" w:space="0" w:color="auto"/>
        <w:left w:val="none" w:sz="0" w:space="0" w:color="auto"/>
        <w:bottom w:val="none" w:sz="0" w:space="0" w:color="auto"/>
        <w:right w:val="none" w:sz="0" w:space="0" w:color="auto"/>
      </w:divBdr>
    </w:div>
    <w:div w:id="1210259694">
      <w:bodyDiv w:val="1"/>
      <w:marLeft w:val="0"/>
      <w:marRight w:val="0"/>
      <w:marTop w:val="0"/>
      <w:marBottom w:val="0"/>
      <w:divBdr>
        <w:top w:val="none" w:sz="0" w:space="0" w:color="auto"/>
        <w:left w:val="none" w:sz="0" w:space="0" w:color="auto"/>
        <w:bottom w:val="none" w:sz="0" w:space="0" w:color="auto"/>
        <w:right w:val="none" w:sz="0" w:space="0" w:color="auto"/>
      </w:divBdr>
    </w:div>
    <w:div w:id="1310401016">
      <w:bodyDiv w:val="1"/>
      <w:marLeft w:val="0"/>
      <w:marRight w:val="0"/>
      <w:marTop w:val="0"/>
      <w:marBottom w:val="0"/>
      <w:divBdr>
        <w:top w:val="none" w:sz="0" w:space="0" w:color="auto"/>
        <w:left w:val="none" w:sz="0" w:space="0" w:color="auto"/>
        <w:bottom w:val="none" w:sz="0" w:space="0" w:color="auto"/>
        <w:right w:val="none" w:sz="0" w:space="0" w:color="auto"/>
      </w:divBdr>
    </w:div>
    <w:div w:id="1345865927">
      <w:bodyDiv w:val="1"/>
      <w:marLeft w:val="0"/>
      <w:marRight w:val="0"/>
      <w:marTop w:val="0"/>
      <w:marBottom w:val="0"/>
      <w:divBdr>
        <w:top w:val="none" w:sz="0" w:space="0" w:color="auto"/>
        <w:left w:val="none" w:sz="0" w:space="0" w:color="auto"/>
        <w:bottom w:val="none" w:sz="0" w:space="0" w:color="auto"/>
        <w:right w:val="none" w:sz="0" w:space="0" w:color="auto"/>
      </w:divBdr>
    </w:div>
    <w:div w:id="1546021162">
      <w:bodyDiv w:val="1"/>
      <w:marLeft w:val="0"/>
      <w:marRight w:val="0"/>
      <w:marTop w:val="0"/>
      <w:marBottom w:val="0"/>
      <w:divBdr>
        <w:top w:val="none" w:sz="0" w:space="0" w:color="auto"/>
        <w:left w:val="none" w:sz="0" w:space="0" w:color="auto"/>
        <w:bottom w:val="none" w:sz="0" w:space="0" w:color="auto"/>
        <w:right w:val="none" w:sz="0" w:space="0" w:color="auto"/>
      </w:divBdr>
    </w:div>
    <w:div w:id="1610116273">
      <w:bodyDiv w:val="1"/>
      <w:marLeft w:val="0"/>
      <w:marRight w:val="0"/>
      <w:marTop w:val="0"/>
      <w:marBottom w:val="0"/>
      <w:divBdr>
        <w:top w:val="none" w:sz="0" w:space="0" w:color="auto"/>
        <w:left w:val="none" w:sz="0" w:space="0" w:color="auto"/>
        <w:bottom w:val="none" w:sz="0" w:space="0" w:color="auto"/>
        <w:right w:val="none" w:sz="0" w:space="0" w:color="auto"/>
      </w:divBdr>
    </w:div>
    <w:div w:id="1610426453">
      <w:bodyDiv w:val="1"/>
      <w:marLeft w:val="0"/>
      <w:marRight w:val="0"/>
      <w:marTop w:val="0"/>
      <w:marBottom w:val="0"/>
      <w:divBdr>
        <w:top w:val="none" w:sz="0" w:space="0" w:color="auto"/>
        <w:left w:val="none" w:sz="0" w:space="0" w:color="auto"/>
        <w:bottom w:val="none" w:sz="0" w:space="0" w:color="auto"/>
        <w:right w:val="none" w:sz="0" w:space="0" w:color="auto"/>
      </w:divBdr>
    </w:div>
    <w:div w:id="1698460599">
      <w:bodyDiv w:val="1"/>
      <w:marLeft w:val="0"/>
      <w:marRight w:val="0"/>
      <w:marTop w:val="0"/>
      <w:marBottom w:val="0"/>
      <w:divBdr>
        <w:top w:val="none" w:sz="0" w:space="0" w:color="auto"/>
        <w:left w:val="none" w:sz="0" w:space="0" w:color="auto"/>
        <w:bottom w:val="none" w:sz="0" w:space="0" w:color="auto"/>
        <w:right w:val="none" w:sz="0" w:space="0" w:color="auto"/>
      </w:divBdr>
    </w:div>
    <w:div w:id="1877547278">
      <w:bodyDiv w:val="1"/>
      <w:marLeft w:val="0"/>
      <w:marRight w:val="0"/>
      <w:marTop w:val="0"/>
      <w:marBottom w:val="0"/>
      <w:divBdr>
        <w:top w:val="none" w:sz="0" w:space="0" w:color="auto"/>
        <w:left w:val="none" w:sz="0" w:space="0" w:color="auto"/>
        <w:bottom w:val="none" w:sz="0" w:space="0" w:color="auto"/>
        <w:right w:val="none" w:sz="0" w:space="0" w:color="auto"/>
      </w:divBdr>
    </w:div>
    <w:div w:id="198385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Viduni Udovita</dc:creator>
  <cp:keywords/>
  <dc:description/>
  <cp:lastModifiedBy>Ms. Viduni Udovita</cp:lastModifiedBy>
  <cp:revision>28</cp:revision>
  <dcterms:created xsi:type="dcterms:W3CDTF">2025-03-29T06:45:00Z</dcterms:created>
  <dcterms:modified xsi:type="dcterms:W3CDTF">2025-04-21T10:38:00Z</dcterms:modified>
</cp:coreProperties>
</file>